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92D" w:rsidRDefault="004844E9" w:rsidP="004844E9">
      <w:pPr>
        <w:rPr>
          <w:b/>
        </w:rPr>
      </w:pPr>
      <w:bookmarkStart w:id="0" w:name="_GoBack"/>
      <w:bookmarkEnd w:id="0"/>
      <w:r>
        <w:rPr>
          <w:b/>
          <w:noProof/>
        </w:rPr>
        <w:drawing>
          <wp:inline distT="0" distB="0" distL="0" distR="0" wp14:anchorId="6BC0ECEA" wp14:editId="634DB8FA">
            <wp:extent cx="2414016" cy="120700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A 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4016" cy="1207008"/>
                    </a:xfrm>
                    <a:prstGeom prst="rect">
                      <a:avLst/>
                    </a:prstGeom>
                  </pic:spPr>
                </pic:pic>
              </a:graphicData>
            </a:graphic>
          </wp:inline>
        </w:drawing>
      </w:r>
    </w:p>
    <w:p w:rsidR="009635EF" w:rsidRPr="00DD231B" w:rsidRDefault="00DD231B" w:rsidP="00DD231B">
      <w:pPr>
        <w:jc w:val="center"/>
        <w:rPr>
          <w:b/>
        </w:rPr>
      </w:pPr>
      <w:r w:rsidRPr="00DD231B">
        <w:rPr>
          <w:b/>
        </w:rPr>
        <w:t>Emergency Preparedness for Persons with Disabilities</w:t>
      </w:r>
      <w:r w:rsidR="0029615C">
        <w:rPr>
          <w:b/>
        </w:rPr>
        <w:t xml:space="preserve"> – Emergency Planners</w:t>
      </w:r>
    </w:p>
    <w:p w:rsidR="00DD231B" w:rsidRDefault="00DD231B" w:rsidP="00DD231B">
      <w:pPr>
        <w:jc w:val="center"/>
      </w:pPr>
      <w:r>
        <w:t>Access Oceanside Association</w:t>
      </w:r>
      <w:r w:rsidR="00F05AAC">
        <w:t xml:space="preserve"> gratefully acknowledged funding for this project from the Parksville Qualicum Foundation</w:t>
      </w:r>
    </w:p>
    <w:p w:rsidR="00F05AAC" w:rsidRDefault="00F05AAC" w:rsidP="00F05AAC">
      <w:pPr>
        <w:spacing w:after="0"/>
        <w:jc w:val="center"/>
      </w:pPr>
    </w:p>
    <w:p w:rsidR="00DD231B" w:rsidRPr="00D43B37" w:rsidRDefault="00DD231B" w:rsidP="00DD231B">
      <w:pPr>
        <w:rPr>
          <w:b/>
        </w:rPr>
      </w:pPr>
      <w:r w:rsidRPr="00D43B37">
        <w:rPr>
          <w:b/>
        </w:rPr>
        <w:t>Background</w:t>
      </w:r>
    </w:p>
    <w:p w:rsidR="00DD231B" w:rsidRDefault="00576D8A" w:rsidP="00DD231B">
      <w:r>
        <w:t>D</w:t>
      </w:r>
      <w:r w:rsidRPr="00576D8A">
        <w:t xml:space="preserve">isasters – natural (e.g., hurricane, earthquake, etc.) or human involved (e.g., terrorist attack) </w:t>
      </w:r>
      <w:r>
        <w:t>(McClure et al., 2011)</w:t>
      </w:r>
      <w:r w:rsidR="0029615C">
        <w:t xml:space="preserve"> </w:t>
      </w:r>
      <w:r w:rsidRPr="00576D8A">
        <w:t xml:space="preserve">– can happen anywhere at any time. </w:t>
      </w:r>
      <w:r w:rsidR="0029615C">
        <w:t>You m</w:t>
      </w:r>
      <w:r w:rsidRPr="00576D8A">
        <w:t>ay have advance warning</w:t>
      </w:r>
      <w:r w:rsidR="0067539E">
        <w:t>,</w:t>
      </w:r>
      <w:r w:rsidRPr="00576D8A">
        <w:t xml:space="preserve"> or not.</w:t>
      </w:r>
      <w:r>
        <w:t xml:space="preserve"> Some geographic locations more at risk for certain types of natural disasters (Baker &amp; Cormier, 2013)</w:t>
      </w:r>
      <w:r w:rsidR="0029615C">
        <w:t>. F</w:t>
      </w:r>
      <w:r>
        <w:t>or example</w:t>
      </w:r>
      <w:r w:rsidR="0029615C">
        <w:t>,</w:t>
      </w:r>
      <w:r>
        <w:t xml:space="preserve"> </w:t>
      </w:r>
      <w:r w:rsidR="0029615C">
        <w:t xml:space="preserve">in </w:t>
      </w:r>
      <w:r>
        <w:t xml:space="preserve">BC </w:t>
      </w:r>
      <w:r w:rsidR="0029615C">
        <w:t xml:space="preserve">we may experience </w:t>
      </w:r>
      <w:r>
        <w:t>earthquakes</w:t>
      </w:r>
      <w:r w:rsidR="0029615C">
        <w:t>. O</w:t>
      </w:r>
      <w:r>
        <w:t>ther natural disasters can strike anywhere</w:t>
      </w:r>
      <w:r w:rsidR="0029615C">
        <w:t>. For example</w:t>
      </w:r>
      <w:r w:rsidR="0067539E">
        <w:t>,</w:t>
      </w:r>
      <w:r w:rsidR="0029615C">
        <w:t xml:space="preserve"> </w:t>
      </w:r>
      <w:r>
        <w:t>storms, flooding,</w:t>
      </w:r>
      <w:r w:rsidR="0029615C">
        <w:t xml:space="preserve"> and </w:t>
      </w:r>
      <w:r>
        <w:t>power outages</w:t>
      </w:r>
      <w:r w:rsidR="0029615C">
        <w:t xml:space="preserve"> can happen regardless of location</w:t>
      </w:r>
      <w:r>
        <w:t>.</w:t>
      </w:r>
    </w:p>
    <w:p w:rsidR="00771CB2" w:rsidRPr="00E50868" w:rsidRDefault="00771CB2" w:rsidP="00DD231B">
      <w:pPr>
        <w:rPr>
          <w:u w:val="single"/>
        </w:rPr>
      </w:pPr>
      <w:r w:rsidRPr="00E50868">
        <w:rPr>
          <w:u w:val="single"/>
        </w:rPr>
        <w:t>Persons with Disability</w:t>
      </w:r>
    </w:p>
    <w:p w:rsidR="00D21918" w:rsidRDefault="00576D8A" w:rsidP="00DD231B">
      <w:r>
        <w:t>P</w:t>
      </w:r>
      <w:r w:rsidR="0029615C">
        <w:t>ersons with disabilities</w:t>
      </w:r>
      <w:r>
        <w:t xml:space="preserve"> tend to be more </w:t>
      </w:r>
      <w:r w:rsidR="00D21918">
        <w:t>vulnerable</w:t>
      </w:r>
      <w:r w:rsidR="00AB789C">
        <w:t>, along with older adults and medically dependent individuals</w:t>
      </w:r>
      <w:r w:rsidR="007C31F8">
        <w:t xml:space="preserve"> (</w:t>
      </w:r>
      <w:proofErr w:type="spellStart"/>
      <w:r w:rsidR="007C31F8">
        <w:t>Levac</w:t>
      </w:r>
      <w:proofErr w:type="spellEnd"/>
      <w:r w:rsidR="007C31F8">
        <w:t xml:space="preserve"> et al., 2012)</w:t>
      </w:r>
      <w:r w:rsidR="00D21918">
        <w:t xml:space="preserve">, to </w:t>
      </w:r>
      <w:r w:rsidR="0067539E">
        <w:t>disproportionally</w:t>
      </w:r>
      <w:r w:rsidR="00D21918">
        <w:t xml:space="preserve"> adverse consequences </w:t>
      </w:r>
      <w:r w:rsidR="0067539E">
        <w:t xml:space="preserve">of emergencies </w:t>
      </w:r>
      <w:r w:rsidR="00422BCE">
        <w:t>(Fox et al., 2007)</w:t>
      </w:r>
      <w:r w:rsidR="0029615C">
        <w:t xml:space="preserve">.  This is because they may be </w:t>
      </w:r>
      <w:r w:rsidR="00D21918">
        <w:t xml:space="preserve">unable to take protective action (Murray, 2011); </w:t>
      </w:r>
      <w:r w:rsidR="0029615C">
        <w:t xml:space="preserve">it is too </w:t>
      </w:r>
      <w:r w:rsidR="00D21918">
        <w:t xml:space="preserve">dangerous </w:t>
      </w:r>
      <w:r w:rsidR="0029615C">
        <w:t xml:space="preserve">to </w:t>
      </w:r>
      <w:r w:rsidR="00D21918">
        <w:t>evac</w:t>
      </w:r>
      <w:r w:rsidR="0029615C">
        <w:t>uate</w:t>
      </w:r>
      <w:r w:rsidR="00D21918">
        <w:t xml:space="preserve">, </w:t>
      </w:r>
      <w:r w:rsidR="0029615C">
        <w:t xml:space="preserve">they are more affected by </w:t>
      </w:r>
      <w:r w:rsidR="00D21918">
        <w:t xml:space="preserve">unfamiliar surroundings </w:t>
      </w:r>
      <w:r w:rsidR="0029615C">
        <w:t xml:space="preserve">and </w:t>
      </w:r>
      <w:r w:rsidR="00D21918">
        <w:t xml:space="preserve">change of routine, </w:t>
      </w:r>
      <w:r w:rsidR="0029615C">
        <w:t>and</w:t>
      </w:r>
      <w:r w:rsidR="0067539E">
        <w:t>/or</w:t>
      </w:r>
      <w:r w:rsidR="0029615C">
        <w:t xml:space="preserve"> their </w:t>
      </w:r>
      <w:r w:rsidR="00D21918">
        <w:t>support systems fal</w:t>
      </w:r>
      <w:r w:rsidR="0029615C">
        <w:t>l apart (Rothman &amp; Brown, 2007). Other factors include that their</w:t>
      </w:r>
      <w:r w:rsidR="00D21918">
        <w:t xml:space="preserve"> </w:t>
      </w:r>
      <w:r w:rsidR="0067539E">
        <w:t xml:space="preserve">needed </w:t>
      </w:r>
      <w:r w:rsidR="00D21918">
        <w:t xml:space="preserve">assistive devices </w:t>
      </w:r>
      <w:r w:rsidR="0029615C">
        <w:t xml:space="preserve">may be </w:t>
      </w:r>
      <w:r w:rsidR="00D21918">
        <w:t>left behind (Rooney &amp; White, 2007)</w:t>
      </w:r>
      <w:r w:rsidR="007C31F8">
        <w:t xml:space="preserve"> </w:t>
      </w:r>
      <w:r w:rsidR="0067539E">
        <w:t xml:space="preserve">and </w:t>
      </w:r>
      <w:r w:rsidR="0029615C">
        <w:t xml:space="preserve">a </w:t>
      </w:r>
      <w:r w:rsidR="007C31F8">
        <w:t>lack of access to medical records (Jan &amp; Lurie, 2012)</w:t>
      </w:r>
      <w:r w:rsidR="0067539E">
        <w:t xml:space="preserve">. Most shockingly, </w:t>
      </w:r>
      <w:r w:rsidR="0029615C">
        <w:t xml:space="preserve">persons with disabilities </w:t>
      </w:r>
      <w:r w:rsidR="00D71D37">
        <w:t>may be left behind</w:t>
      </w:r>
      <w:r w:rsidR="0029615C">
        <w:t>/</w:t>
      </w:r>
      <w:r w:rsidR="00D71D37">
        <w:t>abandoned (Rushford, 2015)</w:t>
      </w:r>
    </w:p>
    <w:p w:rsidR="00D21918" w:rsidRDefault="007C31F8" w:rsidP="00DD231B">
      <w:r>
        <w:t xml:space="preserve">Among </w:t>
      </w:r>
      <w:r w:rsidR="0029615C">
        <w:t>perso</w:t>
      </w:r>
      <w:r w:rsidR="0067539E">
        <w:t>n</w:t>
      </w:r>
      <w:r w:rsidR="0029615C">
        <w:t xml:space="preserve">s with disabilities, the most </w:t>
      </w:r>
      <w:r>
        <w:t xml:space="preserve">vulnerable </w:t>
      </w:r>
      <w:r w:rsidR="0029615C">
        <w:t>include</w:t>
      </w:r>
      <w:r>
        <w:t xml:space="preserve"> children (Murray, 2011); </w:t>
      </w:r>
      <w:r w:rsidR="0029615C">
        <w:t xml:space="preserve">those with the </w:t>
      </w:r>
      <w:r>
        <w:t>lowest functional level</w:t>
      </w:r>
      <w:r w:rsidR="0029615C">
        <w:t xml:space="preserve"> and/or the </w:t>
      </w:r>
      <w:r>
        <w:t>most severe disability (</w:t>
      </w:r>
      <w:proofErr w:type="spellStart"/>
      <w:r>
        <w:t>Tomio</w:t>
      </w:r>
      <w:proofErr w:type="spellEnd"/>
      <w:r>
        <w:t xml:space="preserve"> et al., 2012); </w:t>
      </w:r>
      <w:r w:rsidR="0029615C">
        <w:t xml:space="preserve">those who live in </w:t>
      </w:r>
      <w:r w:rsidR="00494804">
        <w:t>social isolation (</w:t>
      </w:r>
      <w:r w:rsidR="00C54DD3">
        <w:t xml:space="preserve">Al </w:t>
      </w:r>
      <w:proofErr w:type="spellStart"/>
      <w:r w:rsidR="00C54DD3">
        <w:t>Rousan</w:t>
      </w:r>
      <w:proofErr w:type="spellEnd"/>
      <w:r w:rsidR="00C54DD3">
        <w:t xml:space="preserve"> et al., </w:t>
      </w:r>
      <w:r w:rsidR="00494804">
        <w:t>2015)</w:t>
      </w:r>
      <w:r w:rsidR="0029615C">
        <w:t>,</w:t>
      </w:r>
      <w:r w:rsidR="00494804">
        <w:t xml:space="preserve"> </w:t>
      </w:r>
      <w:r>
        <w:t xml:space="preserve">and those with </w:t>
      </w:r>
      <w:r w:rsidRPr="009975C7">
        <w:t>cognitive impairment</w:t>
      </w:r>
      <w:r>
        <w:t xml:space="preserve"> </w:t>
      </w:r>
      <w:r w:rsidR="009975C7">
        <w:t>(Rothman &amp; Brown, 2007).</w:t>
      </w:r>
    </w:p>
    <w:p w:rsidR="00576D8A" w:rsidRDefault="00576D8A" w:rsidP="00DD231B">
      <w:r>
        <w:t>P</w:t>
      </w:r>
      <w:r w:rsidR="0029615C">
        <w:t>ersons with disability are</w:t>
      </w:r>
      <w:r>
        <w:t xml:space="preserve"> often less prepared</w:t>
      </w:r>
      <w:r w:rsidR="00771CB2">
        <w:t xml:space="preserve"> (</w:t>
      </w:r>
      <w:proofErr w:type="spellStart"/>
      <w:r w:rsidR="007C31F8">
        <w:t>Levac</w:t>
      </w:r>
      <w:proofErr w:type="spellEnd"/>
      <w:r w:rsidR="007C31F8">
        <w:t xml:space="preserve"> et al., 2012; </w:t>
      </w:r>
      <w:proofErr w:type="spellStart"/>
      <w:r w:rsidR="00771CB2">
        <w:t>Tomio</w:t>
      </w:r>
      <w:proofErr w:type="spellEnd"/>
      <w:r w:rsidR="00771CB2">
        <w:t xml:space="preserve"> et al., 2012)</w:t>
      </w:r>
      <w:r w:rsidR="00AB789C">
        <w:t xml:space="preserve"> </w:t>
      </w:r>
      <w:r w:rsidR="0029615C">
        <w:t xml:space="preserve">due to a combination of factors., including </w:t>
      </w:r>
      <w:r w:rsidR="00AB789C">
        <w:t>lack of time</w:t>
      </w:r>
      <w:r w:rsidR="0029615C">
        <w:t xml:space="preserve"> or money</w:t>
      </w:r>
      <w:r w:rsidR="00AB789C">
        <w:t xml:space="preserve"> to purchase supplies, </w:t>
      </w:r>
      <w:r w:rsidR="0029615C">
        <w:t xml:space="preserve">lack of </w:t>
      </w:r>
      <w:r w:rsidR="00AB789C">
        <w:t>info</w:t>
      </w:r>
      <w:r w:rsidR="0029615C">
        <w:t>rmation</w:t>
      </w:r>
      <w:r w:rsidR="00AB789C">
        <w:t xml:space="preserve">, disbelief in risk </w:t>
      </w:r>
      <w:r w:rsidR="00AB789C" w:rsidRPr="00AB789C">
        <w:t>(</w:t>
      </w:r>
      <w:proofErr w:type="spellStart"/>
      <w:r w:rsidR="00AB789C" w:rsidRPr="00AB789C">
        <w:t>Levac</w:t>
      </w:r>
      <w:proofErr w:type="spellEnd"/>
      <w:r w:rsidR="00AB789C" w:rsidRPr="00AB789C">
        <w:t xml:space="preserve"> et al., 2012)</w:t>
      </w:r>
      <w:r w:rsidR="0029615C">
        <w:t>,</w:t>
      </w:r>
      <w:r w:rsidR="00AB789C">
        <w:t xml:space="preserve"> </w:t>
      </w:r>
      <w:r w:rsidR="0029615C">
        <w:t xml:space="preserve">or </w:t>
      </w:r>
      <w:r w:rsidR="00AB789C">
        <w:t>trust</w:t>
      </w:r>
      <w:r w:rsidR="0029615C">
        <w:t xml:space="preserve"> in authorities and </w:t>
      </w:r>
      <w:r w:rsidR="00AB789C">
        <w:t>expectation of rescue</w:t>
      </w:r>
      <w:r w:rsidR="0067539E">
        <w:t xml:space="preserve"> (</w:t>
      </w:r>
      <w:proofErr w:type="spellStart"/>
      <w:r w:rsidR="0067539E">
        <w:t>Hogaboom</w:t>
      </w:r>
      <w:proofErr w:type="spellEnd"/>
      <w:r w:rsidR="0067539E">
        <w:t xml:space="preserve"> et al., 2013). </w:t>
      </w:r>
      <w:r w:rsidR="00D84B21">
        <w:t>Some may be unable, due to disability, to engage in preparedness activities (</w:t>
      </w:r>
      <w:proofErr w:type="spellStart"/>
      <w:r w:rsidR="00D84B21">
        <w:t>Tomio</w:t>
      </w:r>
      <w:proofErr w:type="spellEnd"/>
      <w:r w:rsidR="00D84B21">
        <w:t xml:space="preserve">, </w:t>
      </w:r>
      <w:r w:rsidR="009A692D">
        <w:t>e</w:t>
      </w:r>
      <w:r w:rsidR="00D84B21">
        <w:t>t</w:t>
      </w:r>
      <w:r w:rsidR="009A692D">
        <w:t xml:space="preserve"> al., 2012)</w:t>
      </w:r>
      <w:r w:rsidR="0029615C">
        <w:t>.  Even worse, some may feel</w:t>
      </w:r>
      <w:r w:rsidR="007C31F8">
        <w:t xml:space="preserve"> prepared but </w:t>
      </w:r>
      <w:r w:rsidR="0029615C">
        <w:t>are not</w:t>
      </w:r>
      <w:r w:rsidR="007C31F8">
        <w:t xml:space="preserve"> adequately </w:t>
      </w:r>
      <w:r w:rsidR="0029615C">
        <w:t xml:space="preserve">prepared </w:t>
      </w:r>
      <w:r w:rsidR="007C31F8">
        <w:t>(</w:t>
      </w:r>
      <w:proofErr w:type="spellStart"/>
      <w:r w:rsidR="007C31F8">
        <w:t>Hogaboom</w:t>
      </w:r>
      <w:proofErr w:type="spellEnd"/>
      <w:r w:rsidR="007C31F8">
        <w:t xml:space="preserve"> et al., 2013)</w:t>
      </w:r>
      <w:r w:rsidR="0029615C">
        <w:t>.</w:t>
      </w:r>
    </w:p>
    <w:p w:rsidR="0067539E" w:rsidRDefault="00771CB2" w:rsidP="00DD231B">
      <w:r>
        <w:t>P</w:t>
      </w:r>
      <w:r w:rsidR="0067539E">
        <w:t>ersons with disability</w:t>
      </w:r>
      <w:r>
        <w:t xml:space="preserve"> </w:t>
      </w:r>
      <w:r w:rsidR="00D71D37">
        <w:t xml:space="preserve">may say </w:t>
      </w:r>
      <w:r w:rsidR="0067539E">
        <w:t xml:space="preserve">they </w:t>
      </w:r>
      <w:r w:rsidR="00D71D37">
        <w:t>can evac</w:t>
      </w:r>
      <w:r w:rsidR="0067539E">
        <w:t xml:space="preserve">uate </w:t>
      </w:r>
      <w:r w:rsidR="00D71D37">
        <w:t xml:space="preserve">but </w:t>
      </w:r>
      <w:r w:rsidR="0067539E">
        <w:t xml:space="preserve">have </w:t>
      </w:r>
      <w:r w:rsidR="00D71D37">
        <w:t>no actual plan (McClure et al., 2011)</w:t>
      </w:r>
      <w:r w:rsidR="0067539E">
        <w:t>. In fact, persons with disabilities are</w:t>
      </w:r>
      <w:r w:rsidR="00D71D37">
        <w:t xml:space="preserve"> </w:t>
      </w:r>
      <w:r>
        <w:t>less likely to have evac</w:t>
      </w:r>
      <w:r w:rsidR="0067539E">
        <w:t>uation</w:t>
      </w:r>
      <w:r>
        <w:t xml:space="preserve"> plan</w:t>
      </w:r>
      <w:r w:rsidR="0067539E">
        <w:t>s</w:t>
      </w:r>
      <w:r>
        <w:t xml:space="preserve"> (Spence et al., 2007)</w:t>
      </w:r>
      <w:r w:rsidR="0067539E">
        <w:t xml:space="preserve">.  The one area in </w:t>
      </w:r>
      <w:r w:rsidR="0067539E">
        <w:lastRenderedPageBreak/>
        <w:t xml:space="preserve">with persons with disabilities may be more prepared than persons without disabilities is in terms of </w:t>
      </w:r>
      <w:r w:rsidR="00AB789C">
        <w:t xml:space="preserve">medical </w:t>
      </w:r>
      <w:r w:rsidR="0067539E">
        <w:t xml:space="preserve">preparation, such as </w:t>
      </w:r>
      <w:r w:rsidR="00AB789C">
        <w:t>stockpiling medications (</w:t>
      </w:r>
      <w:proofErr w:type="spellStart"/>
      <w:r>
        <w:t>Tomio</w:t>
      </w:r>
      <w:proofErr w:type="spellEnd"/>
      <w:r>
        <w:t xml:space="preserve"> et al., 2012)</w:t>
      </w:r>
      <w:r w:rsidR="0067539E">
        <w:t>.</w:t>
      </w:r>
    </w:p>
    <w:p w:rsidR="00AB789C" w:rsidRDefault="0067539E" w:rsidP="00DD231B">
      <w:r>
        <w:t xml:space="preserve">Persons with disabilities </w:t>
      </w:r>
      <w:r w:rsidR="00AB789C">
        <w:t>and informal caregivers</w:t>
      </w:r>
      <w:r>
        <w:t xml:space="preserve"> are </w:t>
      </w:r>
      <w:r w:rsidR="00AB789C">
        <w:t>less likely to evac</w:t>
      </w:r>
      <w:r>
        <w:t xml:space="preserve">uate, even under mandatory evacuation </w:t>
      </w:r>
      <w:r w:rsidR="00AB789C">
        <w:t>order</w:t>
      </w:r>
      <w:r>
        <w:t>s, because they are</w:t>
      </w:r>
      <w:r w:rsidR="00AB789C">
        <w:t xml:space="preserve"> unable physically, </w:t>
      </w:r>
      <w:r>
        <w:t xml:space="preserve">there is a </w:t>
      </w:r>
      <w:r w:rsidR="00AB789C">
        <w:t>lack of accessible transport</w:t>
      </w:r>
      <w:r>
        <w:t>atio</w:t>
      </w:r>
      <w:r w:rsidR="00AB789C">
        <w:t>n</w:t>
      </w:r>
      <w:r w:rsidR="00D21918">
        <w:t xml:space="preserve"> </w:t>
      </w:r>
      <w:r w:rsidR="00E131FD">
        <w:t xml:space="preserve">(Brodie et al., 2006; </w:t>
      </w:r>
      <w:r w:rsidR="00D21918">
        <w:t>Rooney &amp; White, 2007</w:t>
      </w:r>
      <w:r w:rsidR="00D71D37">
        <w:t xml:space="preserve">; Smith &amp; </w:t>
      </w:r>
      <w:proofErr w:type="spellStart"/>
      <w:r w:rsidR="00D71D37">
        <w:t>Notaro</w:t>
      </w:r>
      <w:proofErr w:type="spellEnd"/>
      <w:r w:rsidR="00D71D37">
        <w:t>, 2009</w:t>
      </w:r>
      <w:r w:rsidR="00D21918">
        <w:t>)</w:t>
      </w:r>
      <w:r w:rsidR="00AB789C">
        <w:t xml:space="preserve">, </w:t>
      </w:r>
      <w:r>
        <w:t xml:space="preserve">and </w:t>
      </w:r>
      <w:r w:rsidR="00D21918">
        <w:t xml:space="preserve">elevators shut down and </w:t>
      </w:r>
      <w:r>
        <w:t>there is no</w:t>
      </w:r>
      <w:r w:rsidR="00D21918">
        <w:t xml:space="preserve"> alternative</w:t>
      </w:r>
      <w:r>
        <w:t xml:space="preserve"> way out</w:t>
      </w:r>
      <w:r w:rsidR="00D21918">
        <w:t xml:space="preserve"> (Rooney &amp; White, 2007)</w:t>
      </w:r>
      <w:r>
        <w:t xml:space="preserve">. Persons with disabilities who have not evacuated state that they did </w:t>
      </w:r>
      <w:r w:rsidR="00E131FD" w:rsidRPr="00E131FD">
        <w:t xml:space="preserve">not </w:t>
      </w:r>
      <w:r>
        <w:t xml:space="preserve">learn about the </w:t>
      </w:r>
      <w:r w:rsidR="00E131FD" w:rsidRPr="00E131FD">
        <w:t>evac</w:t>
      </w:r>
      <w:r>
        <w:t>uation</w:t>
      </w:r>
      <w:r w:rsidR="00E131FD" w:rsidRPr="00E131FD">
        <w:t xml:space="preserve"> order, </w:t>
      </w:r>
      <w:r>
        <w:t xml:space="preserve">did </w:t>
      </w:r>
      <w:r w:rsidR="00E131FD" w:rsidRPr="00E131FD">
        <w:t>not know how</w:t>
      </w:r>
      <w:r>
        <w:t xml:space="preserve"> or to where</w:t>
      </w:r>
      <w:r w:rsidR="00E131FD" w:rsidRPr="00E131FD">
        <w:t xml:space="preserve"> to evac</w:t>
      </w:r>
      <w:r>
        <w:t>ua</w:t>
      </w:r>
      <w:r w:rsidR="00E131FD" w:rsidRPr="00E131FD">
        <w:t>t</w:t>
      </w:r>
      <w:r>
        <w:t>e</w:t>
      </w:r>
      <w:r w:rsidR="00E131FD" w:rsidRPr="00E131FD">
        <w:t xml:space="preserve">, </w:t>
      </w:r>
      <w:r>
        <w:t>or they chose to stay</w:t>
      </w:r>
      <w:r w:rsidR="00E131FD" w:rsidRPr="00E131FD">
        <w:t xml:space="preserve"> (Brodie et al., 2006)</w:t>
      </w:r>
      <w:r>
        <w:t xml:space="preserve">. People with disabilities chose </w:t>
      </w:r>
      <w:r w:rsidR="00E131FD">
        <w:t xml:space="preserve">to stay because </w:t>
      </w:r>
      <w:r>
        <w:t>they were</w:t>
      </w:r>
      <w:r w:rsidR="00E131FD">
        <w:t xml:space="preserve"> unable to leave due to disability or </w:t>
      </w:r>
      <w:r>
        <w:t xml:space="preserve">were the </w:t>
      </w:r>
      <w:r w:rsidR="00E131FD">
        <w:t xml:space="preserve">carer of </w:t>
      </w:r>
      <w:r>
        <w:t>a person with disability who was u</w:t>
      </w:r>
      <w:r w:rsidR="00E131FD">
        <w:t>nable to leave (Brodie et al., 2006)</w:t>
      </w:r>
      <w:r>
        <w:t>.</w:t>
      </w:r>
    </w:p>
    <w:p w:rsidR="00624C13" w:rsidRDefault="00624C13" w:rsidP="00DD231B"/>
    <w:p w:rsidR="009A055B" w:rsidRPr="00624C13" w:rsidRDefault="00624C13" w:rsidP="00624C13">
      <w:pPr>
        <w:pStyle w:val="ListParagraph"/>
        <w:numPr>
          <w:ilvl w:val="0"/>
          <w:numId w:val="7"/>
        </w:numPr>
        <w:ind w:left="0" w:firstLine="0"/>
        <w:rPr>
          <w:i/>
        </w:rPr>
      </w:pPr>
      <w:r>
        <w:rPr>
          <w:b/>
        </w:rPr>
        <w:t>Recommendations for Community Emergency Planning</w:t>
      </w:r>
    </w:p>
    <w:p w:rsidR="00624C13" w:rsidRPr="003C7CFD" w:rsidRDefault="00624C13" w:rsidP="00624C13">
      <w:r w:rsidRPr="003C7CFD">
        <w:rPr>
          <w:i/>
        </w:rPr>
        <w:t>If planning does not embrace the value that everyone should survive, they will not</w:t>
      </w:r>
      <w:r w:rsidRPr="003C7CFD">
        <w:t xml:space="preserve"> (Federal Report, 2006, p. 1350).</w:t>
      </w:r>
    </w:p>
    <w:p w:rsidR="00624C13" w:rsidRPr="003C7CFD" w:rsidRDefault="00624C13" w:rsidP="00624C13">
      <w:pPr>
        <w:rPr>
          <w:u w:val="single"/>
        </w:rPr>
      </w:pPr>
      <w:r w:rsidRPr="003C7CFD">
        <w:rPr>
          <w:u w:val="single"/>
        </w:rPr>
        <w:t>Overall Approach</w:t>
      </w:r>
    </w:p>
    <w:p w:rsidR="00624C13" w:rsidRPr="003C7CFD" w:rsidRDefault="00624C13" w:rsidP="00624C13">
      <w:r w:rsidRPr="003C7CFD">
        <w:t xml:space="preserve">Rushford (2015) proposed a “twin track” approach to emergency preparedness planning for persons with disabilities – disability inclusive and disability specific.  Being Disability Inclusive means involving persons with disabilities in emergency planning, and this is widely recommended (Fox et al., 2007; Jan &amp; Lurie, 2012; Rushford, 2015; Rooney &amp; White, 2007; Smith &amp; </w:t>
      </w:r>
      <w:proofErr w:type="spellStart"/>
      <w:r w:rsidRPr="003C7CFD">
        <w:t>Nataro</w:t>
      </w:r>
      <w:proofErr w:type="spellEnd"/>
      <w:r w:rsidRPr="003C7CFD">
        <w:t>, 2009), including persons with mental health disabilities (Federal Report, 2006). Being Disability Specific means empowering persons with disabilities and their families through education about emergency preparedness specific to their needs. Baker and Cormier (2013) found that even a short educational intervention significantly increases preparedness among persons with disabilities. However, it is important not to put all responsibility for emergency preparedness on individuals, but to also ensure that the build environment and policies address needs of persons with disability (Christensen et al., 2007).</w:t>
      </w:r>
    </w:p>
    <w:p w:rsidR="003C7CFD" w:rsidRPr="003C7CFD" w:rsidRDefault="00624C13" w:rsidP="00624C13">
      <w:pPr>
        <w:rPr>
          <w:u w:val="single"/>
        </w:rPr>
      </w:pPr>
      <w:r w:rsidRPr="003C7CFD">
        <w:rPr>
          <w:u w:val="single"/>
        </w:rPr>
        <w:t>Know the Need</w:t>
      </w:r>
    </w:p>
    <w:p w:rsidR="00624C13" w:rsidRPr="003C7CFD" w:rsidRDefault="00624C13" w:rsidP="00624C13">
      <w:pPr>
        <w:numPr>
          <w:ilvl w:val="0"/>
          <w:numId w:val="10"/>
        </w:numPr>
        <w:contextualSpacing/>
        <w:rPr>
          <w:i/>
        </w:rPr>
      </w:pPr>
      <w:r w:rsidRPr="003C7CFD">
        <w:t>Know the number and location of persons with disabilities in your region (Fox et al., 2007; Spence et al., 2007).</w:t>
      </w:r>
    </w:p>
    <w:p w:rsidR="00624C13" w:rsidRPr="003C7CFD" w:rsidRDefault="00624C13" w:rsidP="00624C13">
      <w:pPr>
        <w:numPr>
          <w:ilvl w:val="1"/>
          <w:numId w:val="10"/>
        </w:numPr>
        <w:contextualSpacing/>
        <w:rPr>
          <w:i/>
        </w:rPr>
      </w:pPr>
      <w:r w:rsidRPr="003C7CFD">
        <w:t>Encourage self identification by persons with disabilities, including the services they need (Fox et al., 2007).</w:t>
      </w:r>
    </w:p>
    <w:p w:rsidR="00624C13" w:rsidRPr="003C7CFD" w:rsidRDefault="00624C13" w:rsidP="00624C13">
      <w:pPr>
        <w:numPr>
          <w:ilvl w:val="0"/>
          <w:numId w:val="10"/>
        </w:numPr>
        <w:contextualSpacing/>
        <w:rPr>
          <w:i/>
        </w:rPr>
      </w:pPr>
      <w:r w:rsidRPr="003C7CFD">
        <w:t>GIS (geographic information systems) technology could be useful for emergency planning, IF agencies collaborate and the data sets available include disability information (Enders &amp; Brandt, 2007).</w:t>
      </w:r>
    </w:p>
    <w:p w:rsidR="00CC267C" w:rsidRPr="00CC267C" w:rsidRDefault="00624C13" w:rsidP="00624C13">
      <w:pPr>
        <w:numPr>
          <w:ilvl w:val="0"/>
          <w:numId w:val="10"/>
        </w:numPr>
        <w:contextualSpacing/>
        <w:rPr>
          <w:i/>
        </w:rPr>
      </w:pPr>
      <w:r w:rsidRPr="003C7CFD">
        <w:t xml:space="preserve">Maintain a priority list for utility reconnection for those using medical devices (Al </w:t>
      </w:r>
      <w:proofErr w:type="spellStart"/>
      <w:r w:rsidRPr="003C7CFD">
        <w:t>Rousan</w:t>
      </w:r>
      <w:proofErr w:type="spellEnd"/>
      <w:r w:rsidRPr="003C7CFD">
        <w:t xml:space="preserve"> et al., 2015).</w:t>
      </w:r>
    </w:p>
    <w:p w:rsidR="00624C13" w:rsidRPr="00CC267C" w:rsidRDefault="00624C13" w:rsidP="00624C13">
      <w:pPr>
        <w:numPr>
          <w:ilvl w:val="0"/>
          <w:numId w:val="10"/>
        </w:numPr>
        <w:contextualSpacing/>
        <w:rPr>
          <w:i/>
        </w:rPr>
      </w:pPr>
      <w:r w:rsidRPr="003C7CFD">
        <w:lastRenderedPageBreak/>
        <w:t>Plan priority distribution of food, water, etc. for persons with disabilities who cannot get to distribution points or stand or wait in line (Rooney &amp; White, 2007).</w:t>
      </w:r>
    </w:p>
    <w:p w:rsidR="00624C13" w:rsidRPr="003C7CFD" w:rsidRDefault="00624C13" w:rsidP="00624C13">
      <w:pPr>
        <w:numPr>
          <w:ilvl w:val="0"/>
          <w:numId w:val="7"/>
        </w:numPr>
        <w:contextualSpacing/>
        <w:rPr>
          <w:i/>
        </w:rPr>
      </w:pPr>
    </w:p>
    <w:p w:rsidR="009A392D" w:rsidRDefault="009A392D" w:rsidP="00624C13">
      <w:pPr>
        <w:rPr>
          <w:u w:val="single"/>
        </w:rPr>
      </w:pPr>
    </w:p>
    <w:p w:rsidR="00624C13" w:rsidRPr="003C7CFD" w:rsidRDefault="009A392D" w:rsidP="00624C13">
      <w:pPr>
        <w:rPr>
          <w:u w:val="single"/>
        </w:rPr>
      </w:pPr>
      <w:r>
        <w:rPr>
          <w:u w:val="single"/>
        </w:rPr>
        <w:t>P</w:t>
      </w:r>
      <w:r w:rsidR="00624C13" w:rsidRPr="003C7CFD">
        <w:rPr>
          <w:u w:val="single"/>
        </w:rPr>
        <w:t>reparation and Training</w:t>
      </w:r>
    </w:p>
    <w:p w:rsidR="00624C13" w:rsidRPr="003C7CFD" w:rsidRDefault="00624C13" w:rsidP="00624C13">
      <w:pPr>
        <w:numPr>
          <w:ilvl w:val="0"/>
          <w:numId w:val="11"/>
        </w:numPr>
        <w:contextualSpacing/>
        <w:rPr>
          <w:i/>
        </w:rPr>
      </w:pPr>
      <w:r w:rsidRPr="003C7CFD">
        <w:t>Participate in training about emergency preparednes</w:t>
      </w:r>
      <w:r w:rsidR="00CC267C">
        <w:t xml:space="preserve">s for persons with disabilities (Roland et al., 2007). </w:t>
      </w:r>
    </w:p>
    <w:p w:rsidR="00624C13" w:rsidRPr="003C7CFD" w:rsidRDefault="00624C13" w:rsidP="00624C13">
      <w:pPr>
        <w:numPr>
          <w:ilvl w:val="0"/>
          <w:numId w:val="11"/>
        </w:numPr>
        <w:contextualSpacing/>
        <w:rPr>
          <w:i/>
        </w:rPr>
      </w:pPr>
      <w:r w:rsidRPr="003C7CFD">
        <w:t>Ensure function-based scenarios are used in all drills (</w:t>
      </w:r>
      <w:proofErr w:type="spellStart"/>
      <w:r w:rsidRPr="003C7CFD">
        <w:t>Kailes</w:t>
      </w:r>
      <w:proofErr w:type="spellEnd"/>
      <w:r w:rsidRPr="003C7CFD">
        <w:t xml:space="preserve"> &amp; Enders, 2007).</w:t>
      </w:r>
    </w:p>
    <w:p w:rsidR="00624C13" w:rsidRPr="003C7CFD" w:rsidRDefault="00624C13" w:rsidP="00624C13">
      <w:pPr>
        <w:numPr>
          <w:ilvl w:val="0"/>
          <w:numId w:val="11"/>
        </w:numPr>
        <w:contextualSpacing/>
        <w:rPr>
          <w:i/>
        </w:rPr>
      </w:pPr>
      <w:r w:rsidRPr="003C7CFD">
        <w:t>Work with businesses and nursing homes to be sure they are prepared (Jan &amp; Lurie, 2012), including evacuation of employees and visitors with disabilities (Loy et al., 2006).</w:t>
      </w:r>
    </w:p>
    <w:p w:rsidR="00624C13" w:rsidRPr="003C7CFD" w:rsidRDefault="00624C13" w:rsidP="00624C13">
      <w:pPr>
        <w:numPr>
          <w:ilvl w:val="0"/>
          <w:numId w:val="11"/>
        </w:numPr>
        <w:contextualSpacing/>
        <w:rPr>
          <w:i/>
        </w:rPr>
      </w:pPr>
      <w:r w:rsidRPr="003C7CFD">
        <w:t>Ensure alternative power sources for medical facilities and nursing homes (Jan &amp; Lurie, 2012).</w:t>
      </w:r>
    </w:p>
    <w:p w:rsidR="00624C13" w:rsidRPr="003C7CFD" w:rsidRDefault="00624C13" w:rsidP="00624C13">
      <w:pPr>
        <w:numPr>
          <w:ilvl w:val="0"/>
          <w:numId w:val="11"/>
        </w:numPr>
        <w:contextualSpacing/>
      </w:pPr>
      <w:r w:rsidRPr="003C7CFD">
        <w:t xml:space="preserve">Public Education: </w:t>
      </w:r>
    </w:p>
    <w:p w:rsidR="00624C13" w:rsidRPr="003C7CFD" w:rsidRDefault="00624C13" w:rsidP="00624C13">
      <w:pPr>
        <w:numPr>
          <w:ilvl w:val="1"/>
          <w:numId w:val="11"/>
        </w:numPr>
        <w:contextualSpacing/>
      </w:pPr>
      <w:r w:rsidRPr="003C7CFD">
        <w:t>Design awareness campaigns for how social medial can and should be used in emergency situations (</w:t>
      </w:r>
      <w:proofErr w:type="spellStart"/>
      <w:r w:rsidRPr="003C7CFD">
        <w:t>Bricout</w:t>
      </w:r>
      <w:proofErr w:type="spellEnd"/>
      <w:r w:rsidRPr="003C7CFD">
        <w:t xml:space="preserve"> &amp; Baker, 2010)</w:t>
      </w:r>
    </w:p>
    <w:p w:rsidR="00624C13" w:rsidRPr="003C7CFD" w:rsidRDefault="00624C13" w:rsidP="00624C13">
      <w:pPr>
        <w:numPr>
          <w:ilvl w:val="0"/>
          <w:numId w:val="11"/>
        </w:numPr>
        <w:contextualSpacing/>
      </w:pPr>
      <w:r w:rsidRPr="003C7CFD">
        <w:t>Train peer counsellors to provide support to persons with mental health disabilities in emergencies (Hardiman &amp; Jaffee, 2008).</w:t>
      </w:r>
    </w:p>
    <w:p w:rsidR="00624C13" w:rsidRDefault="00624C13" w:rsidP="00624C13">
      <w:pPr>
        <w:ind w:left="360"/>
        <w:rPr>
          <w:u w:val="single"/>
        </w:rPr>
      </w:pPr>
    </w:p>
    <w:p w:rsidR="003C7CFD" w:rsidRPr="00624C13" w:rsidRDefault="00624C13" w:rsidP="00624C13">
      <w:pPr>
        <w:rPr>
          <w:u w:val="single"/>
        </w:rPr>
      </w:pPr>
      <w:r w:rsidRPr="00624C13">
        <w:rPr>
          <w:u w:val="single"/>
        </w:rPr>
        <w:t>Triage</w:t>
      </w:r>
    </w:p>
    <w:p w:rsidR="00624C13" w:rsidRPr="003C7CFD" w:rsidRDefault="00624C13" w:rsidP="00624C13">
      <w:pPr>
        <w:numPr>
          <w:ilvl w:val="0"/>
          <w:numId w:val="11"/>
        </w:numPr>
        <w:contextualSpacing/>
        <w:rPr>
          <w:i/>
        </w:rPr>
      </w:pPr>
      <w:r w:rsidRPr="003C7CFD">
        <w:t>Use a C-MIST approach to emergency planning and triage for persons with disabilities (</w:t>
      </w:r>
      <w:proofErr w:type="spellStart"/>
      <w:r w:rsidRPr="003C7CFD">
        <w:t>Kailes</w:t>
      </w:r>
      <w:proofErr w:type="spellEnd"/>
      <w:r w:rsidRPr="003C7CFD">
        <w:t xml:space="preserve"> &amp; Enders, 2007). This includes:</w:t>
      </w:r>
    </w:p>
    <w:p w:rsidR="00624C13" w:rsidRPr="003C7CFD" w:rsidRDefault="00624C13" w:rsidP="00624C13">
      <w:pPr>
        <w:numPr>
          <w:ilvl w:val="1"/>
          <w:numId w:val="11"/>
        </w:numPr>
        <w:contextualSpacing/>
        <w:rPr>
          <w:i/>
        </w:rPr>
      </w:pPr>
      <w:r w:rsidRPr="003C7CFD">
        <w:t>Communication – use multiple methods, post written copy of verbal messages, establish locations and times when translation (including sign translation) will be available, use community organizations to get credible interpreters.</w:t>
      </w:r>
    </w:p>
    <w:p w:rsidR="00624C13" w:rsidRPr="003C7CFD" w:rsidRDefault="00624C13" w:rsidP="00624C13">
      <w:pPr>
        <w:numPr>
          <w:ilvl w:val="1"/>
          <w:numId w:val="11"/>
        </w:numPr>
        <w:contextualSpacing/>
        <w:rPr>
          <w:i/>
        </w:rPr>
      </w:pPr>
      <w:r w:rsidRPr="003C7CFD">
        <w:t>M – train Medical response personnel.</w:t>
      </w:r>
    </w:p>
    <w:p w:rsidR="00624C13" w:rsidRPr="003C7CFD" w:rsidRDefault="00624C13" w:rsidP="00624C13">
      <w:pPr>
        <w:numPr>
          <w:ilvl w:val="1"/>
          <w:numId w:val="11"/>
        </w:numPr>
        <w:contextualSpacing/>
        <w:rPr>
          <w:i/>
        </w:rPr>
      </w:pPr>
      <w:r w:rsidRPr="003C7CFD">
        <w:t>I – Identify and screen functional needs early.</w:t>
      </w:r>
    </w:p>
    <w:p w:rsidR="00624C13" w:rsidRPr="003C7CFD" w:rsidRDefault="00624C13" w:rsidP="00624C13">
      <w:pPr>
        <w:numPr>
          <w:ilvl w:val="2"/>
          <w:numId w:val="11"/>
        </w:numPr>
        <w:contextualSpacing/>
        <w:rPr>
          <w:i/>
        </w:rPr>
      </w:pPr>
      <w:r w:rsidRPr="003C7CFD">
        <w:t>Follow up within 48 hours to -  replace medications and assistive technology, orient the visually impaired, replace essential consumable medical supplies (e.g., dressings, ostomy supplies, etc.), and arrange assistance as needed (e.g., toileting, dressing, feeding, etc.).</w:t>
      </w:r>
    </w:p>
    <w:p w:rsidR="00624C13" w:rsidRPr="003C7CFD" w:rsidRDefault="00624C13" w:rsidP="00624C13">
      <w:pPr>
        <w:numPr>
          <w:ilvl w:val="1"/>
          <w:numId w:val="11"/>
        </w:numPr>
        <w:contextualSpacing/>
        <w:rPr>
          <w:i/>
        </w:rPr>
      </w:pPr>
      <w:r w:rsidRPr="003C7CFD">
        <w:t>S – Arrange Supervision as needed (e.g., for dementia, intellectual disability, trauma, children, mental health).</w:t>
      </w:r>
    </w:p>
    <w:p w:rsidR="00624C13" w:rsidRPr="003C7CFD" w:rsidRDefault="00624C13" w:rsidP="00624C13">
      <w:pPr>
        <w:numPr>
          <w:ilvl w:val="1"/>
          <w:numId w:val="11"/>
        </w:numPr>
        <w:contextualSpacing/>
        <w:rPr>
          <w:i/>
        </w:rPr>
      </w:pPr>
      <w:r w:rsidRPr="003C7CFD">
        <w:t>T – Ensure transportation for everyone, including paratransit options (</w:t>
      </w:r>
      <w:proofErr w:type="spellStart"/>
      <w:r w:rsidRPr="003C7CFD">
        <w:t>Kailes</w:t>
      </w:r>
      <w:proofErr w:type="spellEnd"/>
      <w:r w:rsidRPr="003C7CFD">
        <w:t xml:space="preserve"> &amp; Enders, 2007)</w:t>
      </w:r>
    </w:p>
    <w:p w:rsidR="00624C13" w:rsidRPr="003C7CFD" w:rsidRDefault="00624C13" w:rsidP="00624C13">
      <w:pPr>
        <w:numPr>
          <w:ilvl w:val="0"/>
          <w:numId w:val="11"/>
        </w:numPr>
        <w:contextualSpacing/>
        <w:rPr>
          <w:i/>
        </w:rPr>
      </w:pPr>
      <w:r w:rsidRPr="003C7CFD">
        <w:t>Use the Chronic Care Triage Scale to determine where to send people as rescued – general shelter, general shelter with functional needs supports, or a medical station (Fannin et al., 2015).</w:t>
      </w:r>
    </w:p>
    <w:p w:rsidR="00624C13" w:rsidRPr="003C7CFD" w:rsidRDefault="00624C13" w:rsidP="00624C13">
      <w:pPr>
        <w:numPr>
          <w:ilvl w:val="0"/>
          <w:numId w:val="11"/>
        </w:numPr>
        <w:contextualSpacing/>
        <w:rPr>
          <w:i/>
        </w:rPr>
      </w:pPr>
      <w:r w:rsidRPr="003C7CFD">
        <w:t>Differentiate between dementia and delirium and respond appropriately (support for former, treatment for latter) (Rothman &amp; Brown, 2007).</w:t>
      </w:r>
    </w:p>
    <w:p w:rsidR="00624C13" w:rsidRPr="003C7CFD" w:rsidRDefault="00624C13" w:rsidP="00624C13">
      <w:pPr>
        <w:numPr>
          <w:ilvl w:val="0"/>
          <w:numId w:val="11"/>
        </w:numPr>
        <w:contextualSpacing/>
        <w:rPr>
          <w:i/>
        </w:rPr>
      </w:pPr>
      <w:r w:rsidRPr="003C7CFD">
        <w:t>Assess for dehydration and malnutrition as part of triage (Rothman &amp; Brown, 2007).</w:t>
      </w:r>
    </w:p>
    <w:p w:rsidR="00624C13" w:rsidRDefault="00624C13" w:rsidP="00624C13">
      <w:pPr>
        <w:ind w:left="360"/>
        <w:rPr>
          <w:u w:val="single"/>
        </w:rPr>
      </w:pPr>
    </w:p>
    <w:p w:rsidR="00624C13" w:rsidRPr="00624C13" w:rsidRDefault="00624C13" w:rsidP="00624C13">
      <w:pPr>
        <w:rPr>
          <w:u w:val="single"/>
        </w:rPr>
      </w:pPr>
      <w:r w:rsidRPr="00624C13">
        <w:rPr>
          <w:u w:val="single"/>
        </w:rPr>
        <w:t>During the Emergency</w:t>
      </w:r>
    </w:p>
    <w:p w:rsidR="00624C13" w:rsidRPr="003C7CFD" w:rsidRDefault="00624C13" w:rsidP="00624C13">
      <w:pPr>
        <w:numPr>
          <w:ilvl w:val="0"/>
          <w:numId w:val="11"/>
        </w:numPr>
        <w:contextualSpacing/>
        <w:rPr>
          <w:i/>
        </w:rPr>
      </w:pPr>
      <w:r w:rsidRPr="003C7CFD">
        <w:t>Have a Disability Services Coordinator position within the command post (Jan &amp; Lurie, 2012).</w:t>
      </w:r>
    </w:p>
    <w:p w:rsidR="00624C13" w:rsidRPr="003C7CFD" w:rsidRDefault="00624C13" w:rsidP="00624C13">
      <w:pPr>
        <w:numPr>
          <w:ilvl w:val="0"/>
          <w:numId w:val="11"/>
        </w:numPr>
        <w:contextualSpacing/>
      </w:pPr>
      <w:r w:rsidRPr="003C7CFD">
        <w:t>Communications:</w:t>
      </w:r>
    </w:p>
    <w:p w:rsidR="00624C13" w:rsidRPr="003C7CFD" w:rsidRDefault="00624C13" w:rsidP="00624C13">
      <w:pPr>
        <w:numPr>
          <w:ilvl w:val="1"/>
          <w:numId w:val="11"/>
        </w:numPr>
        <w:contextualSpacing/>
      </w:pPr>
      <w:r w:rsidRPr="003C7CFD">
        <w:t>Communication must be timely, clear, concise, comprehensive, and action oriented (what should people do?) (</w:t>
      </w:r>
      <w:proofErr w:type="spellStart"/>
      <w:r w:rsidRPr="003C7CFD">
        <w:t>Bricout</w:t>
      </w:r>
      <w:proofErr w:type="spellEnd"/>
      <w:r w:rsidRPr="003C7CFD">
        <w:t xml:space="preserve"> &amp; Baker, 2010; </w:t>
      </w:r>
      <w:proofErr w:type="spellStart"/>
      <w:r w:rsidRPr="003C7CFD">
        <w:t>Levac</w:t>
      </w:r>
      <w:proofErr w:type="spellEnd"/>
      <w:r w:rsidRPr="003C7CFD">
        <w:t xml:space="preserve"> et al., 2012; Smith &amp; </w:t>
      </w:r>
      <w:proofErr w:type="spellStart"/>
      <w:r w:rsidRPr="003C7CFD">
        <w:t>Nataro</w:t>
      </w:r>
      <w:proofErr w:type="spellEnd"/>
      <w:r w:rsidRPr="003C7CFD">
        <w:t>, 2009).</w:t>
      </w:r>
    </w:p>
    <w:p w:rsidR="00624C13" w:rsidRPr="003C7CFD" w:rsidRDefault="00624C13" w:rsidP="00624C13">
      <w:pPr>
        <w:numPr>
          <w:ilvl w:val="1"/>
          <w:numId w:val="11"/>
        </w:numPr>
        <w:contextualSpacing/>
      </w:pPr>
      <w:r w:rsidRPr="003C7CFD">
        <w:t>Encourage people to assist neighbours with disabilities (Spence et al., 2007).</w:t>
      </w:r>
    </w:p>
    <w:p w:rsidR="00624C13" w:rsidRPr="003C7CFD" w:rsidRDefault="00624C13" w:rsidP="00624C13">
      <w:pPr>
        <w:numPr>
          <w:ilvl w:val="1"/>
          <w:numId w:val="11"/>
        </w:numPr>
        <w:contextualSpacing/>
      </w:pPr>
      <w:r w:rsidRPr="003C7CFD">
        <w:t xml:space="preserve">When identifying shelter locations, specifically identify accessibility and care available as well as accessible transportation to get there (Fox et al., 2007; </w:t>
      </w:r>
      <w:proofErr w:type="spellStart"/>
      <w:r w:rsidRPr="003C7CFD">
        <w:t>Rutkow</w:t>
      </w:r>
      <w:proofErr w:type="spellEnd"/>
      <w:r w:rsidRPr="003C7CFD">
        <w:t xml:space="preserve"> et al., 2015; Spence et al., 2007).</w:t>
      </w:r>
    </w:p>
    <w:p w:rsidR="00624C13" w:rsidRPr="003C7CFD" w:rsidRDefault="00624C13" w:rsidP="00624C13">
      <w:pPr>
        <w:numPr>
          <w:ilvl w:val="1"/>
          <w:numId w:val="11"/>
        </w:numPr>
        <w:contextualSpacing/>
      </w:pPr>
      <w:r w:rsidRPr="003C7CFD">
        <w:t xml:space="preserve">Have language interpretation for communications (Smith &amp; </w:t>
      </w:r>
      <w:proofErr w:type="spellStart"/>
      <w:r w:rsidRPr="003C7CFD">
        <w:t>Nataro</w:t>
      </w:r>
      <w:proofErr w:type="spellEnd"/>
      <w:r w:rsidRPr="003C7CFD">
        <w:t>, 2009).</w:t>
      </w:r>
    </w:p>
    <w:p w:rsidR="00624C13" w:rsidRPr="003C7CFD" w:rsidRDefault="00624C13" w:rsidP="00624C13">
      <w:pPr>
        <w:numPr>
          <w:ilvl w:val="1"/>
          <w:numId w:val="11"/>
        </w:numPr>
        <w:contextualSpacing/>
      </w:pPr>
      <w:r w:rsidRPr="003C7CFD">
        <w:t xml:space="preserve">Have alternative communication methods for persons with sensory disabilities (e.g., sign language interpreters, large print/high contrast and Braille signage, etc.) (Bloodworth et al., 2007; Campbell et al., 2009; </w:t>
      </w:r>
      <w:proofErr w:type="spellStart"/>
      <w:r w:rsidRPr="003C7CFD">
        <w:t>Rutkow</w:t>
      </w:r>
      <w:proofErr w:type="spellEnd"/>
      <w:r w:rsidRPr="003C7CFD">
        <w:t xml:space="preserve"> et al., 2015).</w:t>
      </w:r>
    </w:p>
    <w:p w:rsidR="00624C13" w:rsidRPr="003C7CFD" w:rsidRDefault="00624C13" w:rsidP="00624C13">
      <w:pPr>
        <w:numPr>
          <w:ilvl w:val="1"/>
          <w:numId w:val="11"/>
        </w:numPr>
        <w:contextualSpacing/>
      </w:pPr>
      <w:r w:rsidRPr="003C7CFD">
        <w:t xml:space="preserve">Gear communications to low literacy levels (Campbell et al., 2009; Smith &amp; </w:t>
      </w:r>
      <w:proofErr w:type="spellStart"/>
      <w:r w:rsidRPr="003C7CFD">
        <w:t>Nataro</w:t>
      </w:r>
      <w:proofErr w:type="spellEnd"/>
      <w:r w:rsidRPr="003C7CFD">
        <w:t>, 2009).</w:t>
      </w:r>
    </w:p>
    <w:p w:rsidR="00624C13" w:rsidRPr="003C7CFD" w:rsidRDefault="00624C13" w:rsidP="00624C13">
      <w:pPr>
        <w:numPr>
          <w:ilvl w:val="1"/>
          <w:numId w:val="11"/>
        </w:numPr>
        <w:contextualSpacing/>
      </w:pPr>
      <w:r w:rsidRPr="003C7CFD">
        <w:t>Consider alternative communication strategies (e.g., text messaging, social media) (</w:t>
      </w:r>
      <w:proofErr w:type="spellStart"/>
      <w:r w:rsidRPr="003C7CFD">
        <w:t>Bricout</w:t>
      </w:r>
      <w:proofErr w:type="spellEnd"/>
      <w:r w:rsidRPr="003C7CFD">
        <w:t xml:space="preserve"> &amp; Baker, 2010; Campbell et al., 2009).</w:t>
      </w:r>
    </w:p>
    <w:p w:rsidR="00624C13" w:rsidRPr="003C7CFD" w:rsidRDefault="00624C13" w:rsidP="00624C13">
      <w:pPr>
        <w:numPr>
          <w:ilvl w:val="1"/>
          <w:numId w:val="11"/>
        </w:numPr>
        <w:contextualSpacing/>
      </w:pPr>
      <w:r w:rsidRPr="003C7CFD">
        <w:t>Communicate how to evacuate from home community if no personal transportation, limited financial resources, or no place to stay outside home community, especially if self or family member has a disability (Brodie et al., 2006).</w:t>
      </w:r>
    </w:p>
    <w:p w:rsidR="00624C13" w:rsidRPr="003C7CFD" w:rsidRDefault="00624C13" w:rsidP="00624C13">
      <w:pPr>
        <w:numPr>
          <w:ilvl w:val="1"/>
          <w:numId w:val="11"/>
        </w:numPr>
        <w:contextualSpacing/>
      </w:pPr>
      <w:r w:rsidRPr="003C7CFD">
        <w:t>Credibility of messaging to persons will be enhanced if use persons with disability to deliver the message (Brodie et al., 2006; Fox et al., 2007).</w:t>
      </w:r>
    </w:p>
    <w:p w:rsidR="00624C13" w:rsidRPr="003C7CFD" w:rsidRDefault="00624C13" w:rsidP="00624C13">
      <w:pPr>
        <w:numPr>
          <w:ilvl w:val="1"/>
          <w:numId w:val="11"/>
        </w:numPr>
        <w:contextualSpacing/>
      </w:pPr>
      <w:r w:rsidRPr="003C7CFD">
        <w:t xml:space="preserve">Do not just communicate on website – older adults and persons with disability less likely to have computer access (Smith &amp; </w:t>
      </w:r>
      <w:proofErr w:type="spellStart"/>
      <w:r w:rsidRPr="003C7CFD">
        <w:t>Nataro</w:t>
      </w:r>
      <w:proofErr w:type="spellEnd"/>
      <w:r w:rsidRPr="003C7CFD">
        <w:t>, 2009).</w:t>
      </w:r>
    </w:p>
    <w:p w:rsidR="00624C13" w:rsidRPr="003C7CFD" w:rsidRDefault="00624C13" w:rsidP="00624C13">
      <w:pPr>
        <w:numPr>
          <w:ilvl w:val="1"/>
          <w:numId w:val="11"/>
        </w:numPr>
        <w:contextualSpacing/>
      </w:pPr>
      <w:r w:rsidRPr="003C7CFD">
        <w:t>If using web site, ensure accessible web design (Campbell et al., 2009).</w:t>
      </w:r>
    </w:p>
    <w:p w:rsidR="00624C13" w:rsidRPr="003C7CFD" w:rsidRDefault="00624C13" w:rsidP="00624C13">
      <w:pPr>
        <w:numPr>
          <w:ilvl w:val="1"/>
          <w:numId w:val="11"/>
        </w:numPr>
        <w:contextualSpacing/>
      </w:pPr>
      <w:r w:rsidRPr="003C7CFD">
        <w:t>Keep health and social service agencies in the communications loop (White et al., 2006).</w:t>
      </w:r>
    </w:p>
    <w:p w:rsidR="00624C13" w:rsidRPr="003C7CFD" w:rsidRDefault="00624C13" w:rsidP="00624C13">
      <w:pPr>
        <w:numPr>
          <w:ilvl w:val="0"/>
          <w:numId w:val="11"/>
        </w:numPr>
        <w:contextualSpacing/>
      </w:pPr>
      <w:r w:rsidRPr="003C7CFD">
        <w:t>Collaboration:</w:t>
      </w:r>
    </w:p>
    <w:p w:rsidR="00624C13" w:rsidRPr="003C7CFD" w:rsidRDefault="00624C13" w:rsidP="00624C13">
      <w:pPr>
        <w:numPr>
          <w:ilvl w:val="1"/>
          <w:numId w:val="11"/>
        </w:numPr>
        <w:contextualSpacing/>
      </w:pPr>
      <w:r w:rsidRPr="003C7CFD">
        <w:t>Work with rehabilitation personnel to learn about assistive devices, what questions to ask person</w:t>
      </w:r>
      <w:r w:rsidR="00F342AF">
        <w:t>s</w:t>
      </w:r>
      <w:r w:rsidRPr="003C7CFD">
        <w:t xml:space="preserve"> with disability, and how to use the equipment (Roland et al., 2007).</w:t>
      </w:r>
    </w:p>
    <w:p w:rsidR="00624C13" w:rsidRPr="003C7CFD" w:rsidRDefault="00624C13" w:rsidP="00624C13">
      <w:pPr>
        <w:numPr>
          <w:ilvl w:val="1"/>
          <w:numId w:val="11"/>
        </w:numPr>
        <w:contextualSpacing/>
      </w:pPr>
      <w:r w:rsidRPr="003C7CFD">
        <w:t xml:space="preserve">Work with health care professionals (MDs, home care workers, etc.) to get information to their patients (Smith &amp; </w:t>
      </w:r>
      <w:proofErr w:type="spellStart"/>
      <w:r w:rsidRPr="003C7CFD">
        <w:t>Nataro</w:t>
      </w:r>
      <w:proofErr w:type="spellEnd"/>
      <w:r w:rsidRPr="003C7CFD">
        <w:t>, 2009).</w:t>
      </w:r>
    </w:p>
    <w:p w:rsidR="00624C13" w:rsidRPr="003C7CFD" w:rsidRDefault="00624C13" w:rsidP="00624C13">
      <w:pPr>
        <w:numPr>
          <w:ilvl w:val="1"/>
          <w:numId w:val="11"/>
        </w:numPr>
        <w:contextualSpacing/>
      </w:pPr>
      <w:r w:rsidRPr="003C7CFD">
        <w:t xml:space="preserve">Collaborate with advocacy groups, community mental health services, and independent living centres to get information to their members (Person &amp; Fuller, 2007; Smith &amp; </w:t>
      </w:r>
      <w:proofErr w:type="spellStart"/>
      <w:r w:rsidRPr="003C7CFD">
        <w:t>Nataro</w:t>
      </w:r>
      <w:proofErr w:type="spellEnd"/>
      <w:r w:rsidRPr="003C7CFD">
        <w:t>, 2009).</w:t>
      </w:r>
    </w:p>
    <w:p w:rsidR="00624C13" w:rsidRPr="003C7CFD" w:rsidRDefault="00624C13" w:rsidP="00624C13">
      <w:pPr>
        <w:numPr>
          <w:ilvl w:val="1"/>
          <w:numId w:val="11"/>
        </w:numPr>
        <w:contextualSpacing/>
      </w:pPr>
      <w:r w:rsidRPr="003C7CFD">
        <w:t>Enlist durable medical equipment suppliers to provide assistive devices for persons with disabilities in shelters who had to be evacuated without their devices (Bloodworth et al., 2007).</w:t>
      </w:r>
    </w:p>
    <w:p w:rsidR="00624C13" w:rsidRPr="003C7CFD" w:rsidRDefault="00624C13" w:rsidP="00624C13">
      <w:pPr>
        <w:numPr>
          <w:ilvl w:val="1"/>
          <w:numId w:val="11"/>
        </w:numPr>
        <w:contextualSpacing/>
      </w:pPr>
      <w:r w:rsidRPr="003C7CFD">
        <w:lastRenderedPageBreak/>
        <w:t>Enlist pharmacies near shelters to provide emergency prescription refills (Bloodworth et al., 2007).</w:t>
      </w:r>
    </w:p>
    <w:p w:rsidR="00624C13" w:rsidRPr="003C7CFD" w:rsidRDefault="00624C13" w:rsidP="00624C13">
      <w:pPr>
        <w:numPr>
          <w:ilvl w:val="1"/>
          <w:numId w:val="11"/>
        </w:numPr>
        <w:contextualSpacing/>
      </w:pPr>
      <w:r w:rsidRPr="003C7CFD">
        <w:t>Use social services volunteers to assist with reuniting families, discharge planning, etc. (Bloodworth et al., 2007).</w:t>
      </w:r>
    </w:p>
    <w:p w:rsidR="00624C13" w:rsidRPr="003C7CFD" w:rsidRDefault="00624C13" w:rsidP="00624C13">
      <w:pPr>
        <w:numPr>
          <w:ilvl w:val="1"/>
          <w:numId w:val="11"/>
        </w:numPr>
        <w:contextualSpacing/>
      </w:pPr>
      <w:r w:rsidRPr="003C7CFD">
        <w:t>Use mental health service agencies to reach out to known individuals with mental health disabilities (Hardiman &amp; Jaffee, 2008).</w:t>
      </w:r>
    </w:p>
    <w:p w:rsidR="00624C13" w:rsidRPr="003C7CFD" w:rsidRDefault="00624C13" w:rsidP="00624C13">
      <w:pPr>
        <w:numPr>
          <w:ilvl w:val="1"/>
          <w:numId w:val="11"/>
        </w:numPr>
        <w:contextualSpacing/>
      </w:pPr>
      <w:r w:rsidRPr="003C7CFD">
        <w:t>Consider the role of the military, should they be deployed to assist with a disaster (Brodie et al., 2006).</w:t>
      </w:r>
    </w:p>
    <w:p w:rsidR="00624C13" w:rsidRPr="003C7CFD" w:rsidRDefault="00624C13" w:rsidP="00624C13">
      <w:pPr>
        <w:numPr>
          <w:ilvl w:val="0"/>
          <w:numId w:val="11"/>
        </w:numPr>
        <w:contextualSpacing/>
      </w:pPr>
      <w:r w:rsidRPr="003C7CFD">
        <w:t>Evacuation/Rescue:</w:t>
      </w:r>
    </w:p>
    <w:p w:rsidR="00624C13" w:rsidRPr="003C7CFD" w:rsidRDefault="00624C13" w:rsidP="00624C13">
      <w:pPr>
        <w:numPr>
          <w:ilvl w:val="1"/>
          <w:numId w:val="11"/>
        </w:numPr>
        <w:contextualSpacing/>
      </w:pPr>
      <w:r w:rsidRPr="003C7CFD">
        <w:t>Purchase specialized evacuation equipment (Roland et al., 2007).</w:t>
      </w:r>
    </w:p>
    <w:p w:rsidR="00624C13" w:rsidRPr="003C7CFD" w:rsidRDefault="00624C13" w:rsidP="00624C13">
      <w:pPr>
        <w:numPr>
          <w:ilvl w:val="1"/>
          <w:numId w:val="11"/>
        </w:numPr>
        <w:contextualSpacing/>
      </w:pPr>
      <w:r w:rsidRPr="003C7CFD">
        <w:t>If possible, take mobility devices with the person (Bloodworth et al., 2007; Public Safety Canada, 2010; Rooney &amp; White, 2007; Rothman &amp; Brown, 2007).</w:t>
      </w:r>
    </w:p>
    <w:p w:rsidR="00624C13" w:rsidRPr="003C7CFD" w:rsidRDefault="00624C13" w:rsidP="00624C13">
      <w:pPr>
        <w:numPr>
          <w:ilvl w:val="1"/>
          <w:numId w:val="11"/>
        </w:numPr>
        <w:contextualSpacing/>
      </w:pPr>
      <w:r w:rsidRPr="003C7CFD">
        <w:t xml:space="preserve">Send accessible methods of transportation in locations where persons with disability live to facilitate evacuation (Brodie et al., 2006; </w:t>
      </w:r>
      <w:proofErr w:type="spellStart"/>
      <w:r w:rsidRPr="003C7CFD">
        <w:t>Rutkow</w:t>
      </w:r>
      <w:proofErr w:type="spellEnd"/>
      <w:r w:rsidRPr="003C7CFD">
        <w:t xml:space="preserve"> et al., 2015).</w:t>
      </w:r>
    </w:p>
    <w:p w:rsidR="00624C13" w:rsidRPr="003C7CFD" w:rsidRDefault="00624C13" w:rsidP="00624C13">
      <w:pPr>
        <w:numPr>
          <w:ilvl w:val="1"/>
          <w:numId w:val="11"/>
        </w:numPr>
        <w:contextualSpacing/>
      </w:pPr>
      <w:r w:rsidRPr="003C7CFD">
        <w:t>If unable to evacuate, have system to deliver supplies to persons with disabilities and their families (Brodie et al., 2006).</w:t>
      </w:r>
    </w:p>
    <w:p w:rsidR="00624C13" w:rsidRPr="003C7CFD" w:rsidRDefault="00624C13" w:rsidP="00624C13">
      <w:pPr>
        <w:numPr>
          <w:ilvl w:val="0"/>
          <w:numId w:val="11"/>
        </w:numPr>
        <w:contextualSpacing/>
      </w:pPr>
      <w:r w:rsidRPr="003C7CFD">
        <w:t xml:space="preserve">Shelters: </w:t>
      </w:r>
    </w:p>
    <w:p w:rsidR="003C7CFD" w:rsidRPr="003C7CFD" w:rsidRDefault="00624C13" w:rsidP="00624C13">
      <w:pPr>
        <w:numPr>
          <w:ilvl w:val="1"/>
          <w:numId w:val="11"/>
        </w:numPr>
        <w:contextualSpacing/>
        <w:rPr>
          <w:i/>
        </w:rPr>
      </w:pPr>
      <w:r w:rsidRPr="003C7CFD">
        <w:t>Have Functional Support Coordinators at shelters to screen at intake to shelters and to track that needed services are available or if relocated, to orient shelter personnel, and to train shelter personnel in “quick fixes” (e.g., temporary ramps, time and place for interpreter services, etc.)  (</w:t>
      </w:r>
      <w:proofErr w:type="spellStart"/>
      <w:r w:rsidRPr="003C7CFD">
        <w:t>Kailes</w:t>
      </w:r>
      <w:proofErr w:type="spellEnd"/>
      <w:r w:rsidRPr="003C7CFD">
        <w:t xml:space="preserve"> &amp; Enders, 2007).</w:t>
      </w:r>
    </w:p>
    <w:p w:rsidR="00624C13" w:rsidRPr="003C7CFD" w:rsidRDefault="00624C13" w:rsidP="00624C13">
      <w:pPr>
        <w:numPr>
          <w:ilvl w:val="1"/>
          <w:numId w:val="11"/>
        </w:numPr>
        <w:contextualSpacing/>
      </w:pPr>
      <w:r w:rsidRPr="003C7CFD">
        <w:t xml:space="preserve">Designate accessible shelters and a way to supply them (Brodie et al., 2006; Rooney &amp; White, 2007). </w:t>
      </w:r>
    </w:p>
    <w:p w:rsidR="00624C13" w:rsidRPr="003C7CFD" w:rsidRDefault="00624C13" w:rsidP="00624C13">
      <w:pPr>
        <w:numPr>
          <w:ilvl w:val="1"/>
          <w:numId w:val="11"/>
        </w:numPr>
        <w:contextualSpacing/>
      </w:pPr>
      <w:r w:rsidRPr="003C7CFD">
        <w:t>Ensure accessibility to entry, washrooms, and food distribution area (</w:t>
      </w:r>
      <w:proofErr w:type="spellStart"/>
      <w:r w:rsidRPr="003C7CFD">
        <w:t>Rutkow</w:t>
      </w:r>
      <w:proofErr w:type="spellEnd"/>
      <w:r w:rsidRPr="003C7CFD">
        <w:t xml:space="preserve"> et al., 2015). </w:t>
      </w:r>
    </w:p>
    <w:p w:rsidR="00624C13" w:rsidRPr="003C7CFD" w:rsidRDefault="00624C13" w:rsidP="00624C13">
      <w:pPr>
        <w:numPr>
          <w:ilvl w:val="1"/>
          <w:numId w:val="11"/>
        </w:numPr>
        <w:contextualSpacing/>
      </w:pPr>
      <w:r w:rsidRPr="003C7CFD">
        <w:t>Ensure accessible communication within shelters, including sign language, Braille, and language interpretation (</w:t>
      </w:r>
      <w:proofErr w:type="spellStart"/>
      <w:r w:rsidRPr="003C7CFD">
        <w:t>Rutkow</w:t>
      </w:r>
      <w:proofErr w:type="spellEnd"/>
      <w:r w:rsidRPr="003C7CFD">
        <w:t xml:space="preserve"> et al., 2015).</w:t>
      </w:r>
    </w:p>
    <w:p w:rsidR="00624C13" w:rsidRPr="003C7CFD" w:rsidRDefault="00624C13" w:rsidP="00624C13">
      <w:pPr>
        <w:numPr>
          <w:ilvl w:val="1"/>
          <w:numId w:val="11"/>
        </w:numPr>
        <w:contextualSpacing/>
      </w:pPr>
      <w:r w:rsidRPr="003C7CFD">
        <w:t>Have beds in shelters for persons with disabilities who cannot transfer to cots (Rothman &amp; Brown, 2007).</w:t>
      </w:r>
    </w:p>
    <w:p w:rsidR="00624C13" w:rsidRPr="003C7CFD" w:rsidRDefault="00624C13" w:rsidP="00624C13">
      <w:pPr>
        <w:numPr>
          <w:ilvl w:val="1"/>
          <w:numId w:val="11"/>
        </w:numPr>
        <w:contextualSpacing/>
      </w:pPr>
      <w:r w:rsidRPr="003C7CFD">
        <w:t>Position persons with disabilities near services (e.g., washrooms, food, etc.) (Rothman &amp; Brown, 2007).</w:t>
      </w:r>
    </w:p>
    <w:p w:rsidR="00624C13" w:rsidRPr="003C7CFD" w:rsidRDefault="00624C13" w:rsidP="00624C13">
      <w:pPr>
        <w:numPr>
          <w:ilvl w:val="1"/>
          <w:numId w:val="11"/>
        </w:numPr>
        <w:contextualSpacing/>
      </w:pPr>
      <w:r w:rsidRPr="003C7CFD">
        <w:t>Maintain supplies of medications in shelters, including mental health medications (Federal Report, 2006; Person &amp; Fuller, 2007).</w:t>
      </w:r>
    </w:p>
    <w:p w:rsidR="00624C13" w:rsidRPr="003C7CFD" w:rsidRDefault="00624C13" w:rsidP="00624C13">
      <w:pPr>
        <w:numPr>
          <w:ilvl w:val="1"/>
          <w:numId w:val="11"/>
        </w:numPr>
        <w:contextualSpacing/>
      </w:pPr>
      <w:r w:rsidRPr="003C7CFD">
        <w:t>Ensure needed assistance with ADLs is available (Rothman &amp; Brown, 2007).</w:t>
      </w:r>
    </w:p>
    <w:p w:rsidR="00624C13" w:rsidRPr="003C7CFD" w:rsidRDefault="00624C13" w:rsidP="00624C13">
      <w:pPr>
        <w:numPr>
          <w:ilvl w:val="1"/>
          <w:numId w:val="11"/>
        </w:numPr>
        <w:contextualSpacing/>
      </w:pPr>
      <w:r w:rsidRPr="003C7CFD">
        <w:t>Use rehabilitation and social service workers and volunteers in shelters to assess persons with disabilities, to train volunteers to assist in ADLs, and to support persons with disabilities (Bloodworth et al., 2007; White et al., 2006).</w:t>
      </w:r>
    </w:p>
    <w:p w:rsidR="00624C13" w:rsidRPr="003C7CFD" w:rsidRDefault="00624C13" w:rsidP="00624C13">
      <w:pPr>
        <w:numPr>
          <w:ilvl w:val="1"/>
          <w:numId w:val="11"/>
        </w:numPr>
        <w:contextualSpacing/>
      </w:pPr>
      <w:r w:rsidRPr="003C7CFD">
        <w:t>Allow mental health workers and peer support counsellors to work in shelters (Federal Report, 2006; Hardiman &amp; Jaffee, 2008; Person &amp; Fuller, 2007).</w:t>
      </w:r>
    </w:p>
    <w:p w:rsidR="00624C13" w:rsidRPr="003C7CFD" w:rsidRDefault="00624C13" w:rsidP="00624C13">
      <w:pPr>
        <w:numPr>
          <w:ilvl w:val="1"/>
          <w:numId w:val="11"/>
        </w:numPr>
        <w:contextualSpacing/>
      </w:pPr>
      <w:r w:rsidRPr="003C7CFD">
        <w:t>Do not refuse persons with mental health disabilities in shelters, nor segregate them within the shelters (Federal Report, 2006; Person &amp; Fuller, 2007).</w:t>
      </w:r>
    </w:p>
    <w:p w:rsidR="00624C13" w:rsidRDefault="00624C13" w:rsidP="00624C13">
      <w:pPr>
        <w:numPr>
          <w:ilvl w:val="1"/>
          <w:numId w:val="11"/>
        </w:numPr>
        <w:contextualSpacing/>
      </w:pPr>
      <w:r w:rsidRPr="003C7CFD">
        <w:lastRenderedPageBreak/>
        <w:t>Establish regular meal times, and maintain supplements for those malnourished (Rothman &amp; Brown, 2007).</w:t>
      </w:r>
    </w:p>
    <w:p w:rsidR="00624C13" w:rsidRDefault="00624C13" w:rsidP="00624C13">
      <w:pPr>
        <w:ind w:left="1440"/>
        <w:contextualSpacing/>
      </w:pPr>
    </w:p>
    <w:p w:rsidR="00624C13" w:rsidRDefault="00624C13" w:rsidP="00624C13">
      <w:pPr>
        <w:contextualSpacing/>
        <w:rPr>
          <w:b/>
        </w:rPr>
      </w:pPr>
      <w:r>
        <w:rPr>
          <w:b/>
        </w:rPr>
        <w:t>Additional Resources for Community Emergency Planners</w:t>
      </w:r>
    </w:p>
    <w:p w:rsidR="00624C13" w:rsidRDefault="00624C13" w:rsidP="00624C13">
      <w:pPr>
        <w:spacing w:after="0"/>
        <w:ind w:left="567"/>
      </w:pPr>
      <w:r>
        <w:t>A Shared Responsibility: The Need for an Inclusive Approach to Emergency Planning for People with Disabilities</w:t>
      </w:r>
    </w:p>
    <w:p w:rsidR="00624C13" w:rsidRPr="00CC4CCB" w:rsidRDefault="00945A1D" w:rsidP="00624C13">
      <w:pPr>
        <w:spacing w:after="0"/>
        <w:ind w:left="1134"/>
      </w:pPr>
      <w:hyperlink r:id="rId8" w:history="1">
        <w:r w:rsidR="00624C13" w:rsidRPr="00D20ADC">
          <w:rPr>
            <w:rStyle w:val="Hyperlink"/>
          </w:rPr>
          <w:t>http://www.disabilityalliancebc.org/docs/asharedresponsibility.pdf?LanguageID=EN-US</w:t>
        </w:r>
      </w:hyperlink>
      <w:r w:rsidR="00624C13">
        <w:t xml:space="preserve"> </w:t>
      </w:r>
    </w:p>
    <w:p w:rsidR="00624C13" w:rsidRPr="00CC4CCB" w:rsidRDefault="00624C13" w:rsidP="00624C13">
      <w:pPr>
        <w:pStyle w:val="ListParagraph"/>
        <w:numPr>
          <w:ilvl w:val="0"/>
          <w:numId w:val="7"/>
        </w:numPr>
        <w:ind w:left="567"/>
        <w:rPr>
          <w:i/>
        </w:rPr>
      </w:pPr>
    </w:p>
    <w:p w:rsidR="00624C13" w:rsidRPr="007F48A9" w:rsidRDefault="00624C13" w:rsidP="00624C13">
      <w:pPr>
        <w:pStyle w:val="ListParagraph"/>
        <w:numPr>
          <w:ilvl w:val="0"/>
          <w:numId w:val="7"/>
        </w:numPr>
        <w:ind w:left="567"/>
        <w:rPr>
          <w:i/>
        </w:rPr>
      </w:pPr>
      <w:r>
        <w:t>Training and resources (BC)</w:t>
      </w:r>
    </w:p>
    <w:p w:rsidR="00624C13" w:rsidRPr="001F42CE" w:rsidRDefault="00945A1D" w:rsidP="00624C13">
      <w:pPr>
        <w:pStyle w:val="ListParagraph"/>
        <w:numPr>
          <w:ilvl w:val="0"/>
          <w:numId w:val="7"/>
        </w:numPr>
        <w:ind w:left="1276" w:hanging="1069"/>
        <w:rPr>
          <w:i/>
        </w:rPr>
      </w:pPr>
      <w:hyperlink r:id="rId9" w:history="1">
        <w:r w:rsidR="00624C13" w:rsidRPr="00D20ADC">
          <w:rPr>
            <w:rStyle w:val="Hyperlink"/>
          </w:rPr>
          <w:t>http://www.disabilityalliancebc.org/ourwork/emergency.htm</w:t>
        </w:r>
      </w:hyperlink>
      <w:r w:rsidR="00624C13">
        <w:rPr>
          <w:i/>
        </w:rPr>
        <w:t xml:space="preserve"> </w:t>
      </w:r>
    </w:p>
    <w:p w:rsidR="00624C13" w:rsidRDefault="00624C13" w:rsidP="00624C13">
      <w:pPr>
        <w:spacing w:after="0"/>
        <w:ind w:left="1276" w:hanging="709"/>
      </w:pPr>
      <w:r>
        <w:t xml:space="preserve">Checklist to Facilitate Health Emergency Planning for At-Risk People </w:t>
      </w:r>
    </w:p>
    <w:p w:rsidR="00624C13" w:rsidRDefault="00945A1D" w:rsidP="00624C13">
      <w:pPr>
        <w:ind w:left="1134"/>
      </w:pPr>
      <w:hyperlink r:id="rId10" w:history="1">
        <w:r w:rsidR="00624C13" w:rsidRPr="00D20ADC">
          <w:rPr>
            <w:rStyle w:val="Hyperlink"/>
          </w:rPr>
          <w:t>http://www.disabilityalliancebc.org/docs/emergprepchklstatriskpeople_2colour.pdf?LanguageID=EN-US</w:t>
        </w:r>
      </w:hyperlink>
      <w:r w:rsidR="00624C13">
        <w:t xml:space="preserve"> </w:t>
      </w:r>
    </w:p>
    <w:p w:rsidR="00624C13" w:rsidRPr="007F48A9" w:rsidRDefault="00624C13" w:rsidP="00624C13">
      <w:pPr>
        <w:ind w:left="1276" w:hanging="709"/>
        <w:rPr>
          <w:i/>
        </w:rPr>
      </w:pPr>
      <w:r>
        <w:t xml:space="preserve">On-line training re Serving People with Disabilities (US) </w:t>
      </w:r>
      <w:hyperlink r:id="rId11" w:history="1">
        <w:r w:rsidRPr="00E72CDC">
          <w:rPr>
            <w:rStyle w:val="Hyperlink"/>
          </w:rPr>
          <w:t>http://www.nisonger.osu.edu/odhp/emergencyplanners</w:t>
        </w:r>
      </w:hyperlink>
      <w:r>
        <w:t xml:space="preserve"> </w:t>
      </w:r>
    </w:p>
    <w:p w:rsidR="00624C13" w:rsidRDefault="00624C13" w:rsidP="00624C13">
      <w:pPr>
        <w:ind w:left="1276" w:hanging="709"/>
      </w:pPr>
      <w:r>
        <w:t xml:space="preserve">ADA Accessibility Checklist for Emergency Shelters (US) </w:t>
      </w:r>
      <w:hyperlink r:id="rId12" w:history="1">
        <w:r w:rsidRPr="00E72CDC">
          <w:rPr>
            <w:rStyle w:val="Hyperlink"/>
          </w:rPr>
          <w:t>https://www.ada.gov/pcatoolkit/chap7shelterchk.htm</w:t>
        </w:r>
      </w:hyperlink>
      <w:r>
        <w:t xml:space="preserve"> </w:t>
      </w:r>
    </w:p>
    <w:p w:rsidR="00624C13" w:rsidRPr="009A055B" w:rsidRDefault="00624C13" w:rsidP="00624C13">
      <w:pPr>
        <w:ind w:left="1276" w:hanging="709"/>
      </w:pPr>
      <w:r>
        <w:t xml:space="preserve">Resources on Including Persons with Disabilities in Emergency Planning (US) </w:t>
      </w:r>
      <w:hyperlink r:id="rId13" w:history="1">
        <w:r w:rsidRPr="00E72CDC">
          <w:rPr>
            <w:rStyle w:val="Hyperlink"/>
          </w:rPr>
          <w:t>https://www.disability.gov/can-emergency-planners-include-people-disabilities-planning-emergencies-ensure-emergency-services-accessible/</w:t>
        </w:r>
      </w:hyperlink>
      <w:r>
        <w:t xml:space="preserve"> </w:t>
      </w:r>
    </w:p>
    <w:p w:rsidR="00D43B37" w:rsidRPr="00D43B37" w:rsidRDefault="00D43B37" w:rsidP="00DD231B">
      <w:pPr>
        <w:rPr>
          <w:b/>
        </w:rPr>
      </w:pPr>
      <w:r w:rsidRPr="00D43B37">
        <w:rPr>
          <w:b/>
        </w:rPr>
        <w:t>References</w:t>
      </w:r>
    </w:p>
    <w:p w:rsidR="008F3D79" w:rsidRPr="009A3688" w:rsidRDefault="008F3D79" w:rsidP="008F3D79">
      <w:pPr>
        <w:spacing w:after="0"/>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Al-</w:t>
      </w:r>
      <w:proofErr w:type="spellStart"/>
      <w:r w:rsidRPr="009A3688">
        <w:rPr>
          <w:rFonts w:ascii="Times New Roman" w:hAnsi="Times New Roman" w:cs="Times New Roman"/>
          <w:color w:val="262626"/>
          <w:lang w:val="en-US"/>
        </w:rPr>
        <w:t>rousan</w:t>
      </w:r>
      <w:proofErr w:type="spellEnd"/>
      <w:r w:rsidRPr="009A3688">
        <w:rPr>
          <w:rFonts w:ascii="Times New Roman" w:hAnsi="Times New Roman" w:cs="Times New Roman"/>
          <w:color w:val="262626"/>
          <w:lang w:val="en-US"/>
        </w:rPr>
        <w:t>, T. M., Rubenstein, L. M., &amp; Wallace, R. B. (2015). Preparedness for natural disasters among older US adults: A nationwide survey.</w:t>
      </w:r>
      <w:r w:rsidRPr="009A3688">
        <w:rPr>
          <w:rFonts w:ascii="Times New Roman" w:hAnsi="Times New Roman" w:cs="Times New Roman"/>
          <w:i/>
          <w:iCs/>
          <w:color w:val="262626"/>
          <w:lang w:val="en-US"/>
        </w:rPr>
        <w:t xml:space="preserve"> American Journal of Public Health, 105</w:t>
      </w:r>
      <w:r w:rsidRPr="009A3688">
        <w:rPr>
          <w:rFonts w:ascii="Times New Roman" w:hAnsi="Times New Roman" w:cs="Times New Roman"/>
          <w:color w:val="262626"/>
          <w:lang w:val="en-US"/>
        </w:rPr>
        <w:t>(S4), S621-S626. doi:10.2105/AJPH.2013.301559r</w:t>
      </w:r>
    </w:p>
    <w:p w:rsidR="008F3D79" w:rsidRPr="009A3688" w:rsidRDefault="008F3D79" w:rsidP="008F3D79">
      <w:pPr>
        <w:ind w:hanging="720"/>
        <w:rPr>
          <w:rFonts w:ascii="Times New Roman" w:hAnsi="Times New Roman" w:cs="Times New Roman"/>
          <w:color w:val="262626"/>
          <w:lang w:val="en-US"/>
        </w:rPr>
      </w:pPr>
    </w:p>
    <w:p w:rsidR="008F3D79" w:rsidRDefault="008F3D79" w:rsidP="008F3D79">
      <w:pPr>
        <w:spacing w:after="0"/>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Baker, L. R., &amp; Cormier, L. A. (2013). Disaster preparedness and families of children with special needs: A geographic comparison.</w:t>
      </w:r>
      <w:r w:rsidRPr="009A3688">
        <w:rPr>
          <w:rFonts w:ascii="Times New Roman" w:hAnsi="Times New Roman" w:cs="Times New Roman"/>
          <w:i/>
          <w:iCs/>
          <w:color w:val="262626"/>
          <w:lang w:val="en-US"/>
        </w:rPr>
        <w:t xml:space="preserve"> Journal of Community Health, 38</w:t>
      </w:r>
      <w:r w:rsidRPr="009A3688">
        <w:rPr>
          <w:rFonts w:ascii="Times New Roman" w:hAnsi="Times New Roman" w:cs="Times New Roman"/>
          <w:color w:val="262626"/>
          <w:lang w:val="en-US"/>
        </w:rPr>
        <w:t>(1), 106-112. doi:10.1007/s10900-012-9587-3</w:t>
      </w:r>
    </w:p>
    <w:p w:rsidR="008F3D79" w:rsidRDefault="008F3D79" w:rsidP="008F3D79">
      <w:pPr>
        <w:spacing w:after="0"/>
        <w:ind w:left="567" w:hanging="567"/>
        <w:rPr>
          <w:rFonts w:ascii="Times New Roman" w:hAnsi="Times New Roman" w:cs="Times New Roman"/>
          <w:color w:val="262626"/>
          <w:lang w:val="en-US"/>
        </w:rPr>
      </w:pPr>
    </w:p>
    <w:p w:rsidR="008F3D79" w:rsidRPr="009A3688" w:rsidRDefault="008F3D79" w:rsidP="008F3D79">
      <w:pPr>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 xml:space="preserve">Bloodworth, D. M., Kevorkian, C. G., </w:t>
      </w:r>
      <w:proofErr w:type="spellStart"/>
      <w:r w:rsidRPr="009A3688">
        <w:rPr>
          <w:rFonts w:ascii="Times New Roman" w:hAnsi="Times New Roman" w:cs="Times New Roman"/>
          <w:color w:val="262626"/>
          <w:lang w:val="en-US"/>
        </w:rPr>
        <w:t>Rumbaut</w:t>
      </w:r>
      <w:proofErr w:type="spellEnd"/>
      <w:r w:rsidRPr="009A3688">
        <w:rPr>
          <w:rFonts w:ascii="Times New Roman" w:hAnsi="Times New Roman" w:cs="Times New Roman"/>
          <w:color w:val="262626"/>
          <w:lang w:val="en-US"/>
        </w:rPr>
        <w:t xml:space="preserve">, E., &amp; </w:t>
      </w:r>
      <w:proofErr w:type="spellStart"/>
      <w:r w:rsidRPr="009A3688">
        <w:rPr>
          <w:rFonts w:ascii="Times New Roman" w:hAnsi="Times New Roman" w:cs="Times New Roman"/>
          <w:color w:val="262626"/>
          <w:lang w:val="en-US"/>
        </w:rPr>
        <w:t>Chiou</w:t>
      </w:r>
      <w:proofErr w:type="spellEnd"/>
      <w:r w:rsidRPr="009A3688">
        <w:rPr>
          <w:rFonts w:ascii="Times New Roman" w:hAnsi="Times New Roman" w:cs="Times New Roman"/>
          <w:color w:val="262626"/>
          <w:lang w:val="en-US"/>
        </w:rPr>
        <w:t xml:space="preserve">-Tan, F. Y. (2007). Impairment and disability in the astrodome after hurricane Katrina: </w:t>
      </w:r>
      <w:r>
        <w:rPr>
          <w:rFonts w:ascii="Times New Roman" w:hAnsi="Times New Roman" w:cs="Times New Roman"/>
          <w:color w:val="262626"/>
          <w:lang w:val="en-US"/>
        </w:rPr>
        <w:t>L</w:t>
      </w:r>
      <w:r w:rsidRPr="009A3688">
        <w:rPr>
          <w:rFonts w:ascii="Times New Roman" w:hAnsi="Times New Roman" w:cs="Times New Roman"/>
          <w:color w:val="262626"/>
          <w:lang w:val="en-US"/>
        </w:rPr>
        <w:t xml:space="preserve">essons learned about the needs of the disabled after large population movements. </w:t>
      </w:r>
      <w:r w:rsidRPr="009A3688">
        <w:rPr>
          <w:rFonts w:ascii="Times New Roman" w:hAnsi="Times New Roman" w:cs="Times New Roman"/>
          <w:i/>
          <w:iCs/>
          <w:color w:val="262626"/>
          <w:lang w:val="en-US"/>
        </w:rPr>
        <w:t>American Journal of Physical Medicine &amp; Rehabilitation</w:t>
      </w:r>
      <w:r w:rsidRPr="009A3688">
        <w:rPr>
          <w:rFonts w:ascii="Times New Roman" w:hAnsi="Times New Roman" w:cs="Times New Roman"/>
          <w:color w:val="262626"/>
          <w:lang w:val="en-US"/>
        </w:rPr>
        <w:t xml:space="preserve">, </w:t>
      </w:r>
      <w:r w:rsidRPr="009A3688">
        <w:rPr>
          <w:rFonts w:ascii="Times New Roman" w:hAnsi="Times New Roman" w:cs="Times New Roman"/>
          <w:i/>
          <w:iCs/>
          <w:color w:val="262626"/>
          <w:lang w:val="en-US"/>
        </w:rPr>
        <w:t>86</w:t>
      </w:r>
      <w:r w:rsidRPr="009A3688">
        <w:rPr>
          <w:rFonts w:ascii="Times New Roman" w:hAnsi="Times New Roman" w:cs="Times New Roman"/>
          <w:color w:val="262626"/>
          <w:lang w:val="en-US"/>
        </w:rPr>
        <w:t>(9), 770-775.</w:t>
      </w:r>
    </w:p>
    <w:p w:rsidR="008F3D79" w:rsidRDefault="008F3D79" w:rsidP="008F3D79">
      <w:pPr>
        <w:spacing w:after="0"/>
        <w:ind w:left="567" w:hanging="567"/>
        <w:rPr>
          <w:rFonts w:ascii="Times New Roman" w:hAnsi="Times New Roman" w:cs="Times New Roman"/>
          <w:color w:val="262626"/>
          <w:lang w:val="en-US"/>
        </w:rPr>
      </w:pPr>
      <w:proofErr w:type="spellStart"/>
      <w:r w:rsidRPr="009A3688">
        <w:rPr>
          <w:rFonts w:ascii="Times New Roman" w:hAnsi="Times New Roman" w:cs="Times New Roman"/>
          <w:color w:val="262626"/>
          <w:lang w:val="en-US"/>
        </w:rPr>
        <w:t>Bricout</w:t>
      </w:r>
      <w:proofErr w:type="spellEnd"/>
      <w:r w:rsidRPr="009A3688">
        <w:rPr>
          <w:rFonts w:ascii="Times New Roman" w:hAnsi="Times New Roman" w:cs="Times New Roman"/>
          <w:color w:val="262626"/>
          <w:lang w:val="en-US"/>
        </w:rPr>
        <w:t xml:space="preserve">, J. C., &amp; Baker, P. M. (2010). Leveraging online social networks for people with disabilities in emergency communications and recovery. </w:t>
      </w:r>
      <w:r w:rsidRPr="009A3688">
        <w:rPr>
          <w:rFonts w:ascii="Times New Roman" w:hAnsi="Times New Roman" w:cs="Times New Roman"/>
          <w:i/>
          <w:iCs/>
          <w:color w:val="262626"/>
          <w:lang w:val="en-US"/>
        </w:rPr>
        <w:t xml:space="preserve">International </w:t>
      </w:r>
      <w:r>
        <w:rPr>
          <w:rFonts w:ascii="Times New Roman" w:hAnsi="Times New Roman" w:cs="Times New Roman"/>
          <w:i/>
          <w:iCs/>
          <w:color w:val="262626"/>
          <w:lang w:val="en-US"/>
        </w:rPr>
        <w:t>J</w:t>
      </w:r>
      <w:r w:rsidRPr="009A3688">
        <w:rPr>
          <w:rFonts w:ascii="Times New Roman" w:hAnsi="Times New Roman" w:cs="Times New Roman"/>
          <w:i/>
          <w:iCs/>
          <w:color w:val="262626"/>
          <w:lang w:val="en-US"/>
        </w:rPr>
        <w:t xml:space="preserve">ournal of </w:t>
      </w:r>
      <w:r>
        <w:rPr>
          <w:rFonts w:ascii="Times New Roman" w:hAnsi="Times New Roman" w:cs="Times New Roman"/>
          <w:i/>
          <w:iCs/>
          <w:color w:val="262626"/>
          <w:lang w:val="en-US"/>
        </w:rPr>
        <w:t>E</w:t>
      </w:r>
      <w:r w:rsidRPr="009A3688">
        <w:rPr>
          <w:rFonts w:ascii="Times New Roman" w:hAnsi="Times New Roman" w:cs="Times New Roman"/>
          <w:i/>
          <w:iCs/>
          <w:color w:val="262626"/>
          <w:lang w:val="en-US"/>
        </w:rPr>
        <w:t xml:space="preserve">mergency </w:t>
      </w:r>
      <w:r>
        <w:rPr>
          <w:rFonts w:ascii="Times New Roman" w:hAnsi="Times New Roman" w:cs="Times New Roman"/>
          <w:i/>
          <w:iCs/>
          <w:color w:val="262626"/>
          <w:lang w:val="en-US"/>
        </w:rPr>
        <w:t>M</w:t>
      </w:r>
      <w:r w:rsidRPr="009A3688">
        <w:rPr>
          <w:rFonts w:ascii="Times New Roman" w:hAnsi="Times New Roman" w:cs="Times New Roman"/>
          <w:i/>
          <w:iCs/>
          <w:color w:val="262626"/>
          <w:lang w:val="en-US"/>
        </w:rPr>
        <w:t>anagement</w:t>
      </w:r>
      <w:r w:rsidRPr="009A3688">
        <w:rPr>
          <w:rFonts w:ascii="Times New Roman" w:hAnsi="Times New Roman" w:cs="Times New Roman"/>
          <w:color w:val="262626"/>
          <w:lang w:val="en-US"/>
        </w:rPr>
        <w:t xml:space="preserve">, </w:t>
      </w:r>
      <w:r w:rsidRPr="009A3688">
        <w:rPr>
          <w:rFonts w:ascii="Times New Roman" w:hAnsi="Times New Roman" w:cs="Times New Roman"/>
          <w:i/>
          <w:iCs/>
          <w:color w:val="262626"/>
          <w:lang w:val="en-US"/>
        </w:rPr>
        <w:t>7</w:t>
      </w:r>
      <w:r w:rsidRPr="009A3688">
        <w:rPr>
          <w:rFonts w:ascii="Times New Roman" w:hAnsi="Times New Roman" w:cs="Times New Roman"/>
          <w:color w:val="262626"/>
          <w:lang w:val="en-US"/>
        </w:rPr>
        <w:t>(1), 59-74.</w:t>
      </w:r>
    </w:p>
    <w:p w:rsidR="008F3D79" w:rsidRDefault="008F3D79" w:rsidP="008F3D79">
      <w:pPr>
        <w:spacing w:after="0"/>
        <w:ind w:left="567" w:hanging="567"/>
        <w:rPr>
          <w:rFonts w:ascii="Times New Roman" w:hAnsi="Times New Roman" w:cs="Times New Roman"/>
          <w:color w:val="262626"/>
          <w:lang w:val="en-US"/>
        </w:rPr>
      </w:pPr>
    </w:p>
    <w:p w:rsidR="008F3D79" w:rsidRDefault="008F3D79" w:rsidP="008F3D79">
      <w:pPr>
        <w:spacing w:after="0"/>
        <w:ind w:left="567" w:hanging="567"/>
        <w:rPr>
          <w:rFonts w:ascii="Times New Roman" w:hAnsi="Times New Roman" w:cs="Times New Roman"/>
          <w:lang w:val="en-US"/>
        </w:rPr>
      </w:pPr>
      <w:r w:rsidRPr="009A3688">
        <w:rPr>
          <w:rFonts w:ascii="Times New Roman" w:hAnsi="Times New Roman" w:cs="Times New Roman"/>
          <w:lang w:val="en-US"/>
        </w:rPr>
        <w:lastRenderedPageBreak/>
        <w:t xml:space="preserve">Brodie, M., </w:t>
      </w:r>
      <w:proofErr w:type="spellStart"/>
      <w:r w:rsidRPr="009A3688">
        <w:rPr>
          <w:rFonts w:ascii="Times New Roman" w:hAnsi="Times New Roman" w:cs="Times New Roman"/>
          <w:lang w:val="en-US"/>
        </w:rPr>
        <w:t>Weltzien</w:t>
      </w:r>
      <w:proofErr w:type="spellEnd"/>
      <w:r w:rsidRPr="009A3688">
        <w:rPr>
          <w:rFonts w:ascii="Times New Roman" w:hAnsi="Times New Roman" w:cs="Times New Roman"/>
          <w:lang w:val="en-US"/>
        </w:rPr>
        <w:t xml:space="preserve">, E., Altman, D., </w:t>
      </w:r>
      <w:proofErr w:type="spellStart"/>
      <w:r w:rsidRPr="009A3688">
        <w:rPr>
          <w:rFonts w:ascii="Times New Roman" w:hAnsi="Times New Roman" w:cs="Times New Roman"/>
          <w:lang w:val="en-US"/>
        </w:rPr>
        <w:t>Blendon</w:t>
      </w:r>
      <w:proofErr w:type="spellEnd"/>
      <w:r w:rsidRPr="009A3688">
        <w:rPr>
          <w:rFonts w:ascii="Times New Roman" w:hAnsi="Times New Roman" w:cs="Times New Roman"/>
          <w:lang w:val="en-US"/>
        </w:rPr>
        <w:t xml:space="preserve">, R. J., &amp; Benson, J. M. (2006). Experiences of hurricane </w:t>
      </w:r>
      <w:r>
        <w:rPr>
          <w:rFonts w:ascii="Times New Roman" w:hAnsi="Times New Roman" w:cs="Times New Roman"/>
          <w:lang w:val="en-US"/>
        </w:rPr>
        <w:t>K</w:t>
      </w:r>
      <w:r w:rsidRPr="009A3688">
        <w:rPr>
          <w:rFonts w:ascii="Times New Roman" w:hAnsi="Times New Roman" w:cs="Times New Roman"/>
          <w:lang w:val="en-US"/>
        </w:rPr>
        <w:t xml:space="preserve">atrina evacuees in </w:t>
      </w:r>
      <w:r>
        <w:rPr>
          <w:rFonts w:ascii="Times New Roman" w:hAnsi="Times New Roman" w:cs="Times New Roman"/>
          <w:lang w:val="en-US"/>
        </w:rPr>
        <w:t>H</w:t>
      </w:r>
      <w:r w:rsidRPr="009A3688">
        <w:rPr>
          <w:rFonts w:ascii="Times New Roman" w:hAnsi="Times New Roman" w:cs="Times New Roman"/>
          <w:lang w:val="en-US"/>
        </w:rPr>
        <w:t>ouston shelters: Implications for future planning.</w:t>
      </w:r>
      <w:r w:rsidRPr="009A3688">
        <w:rPr>
          <w:rFonts w:ascii="Times New Roman" w:hAnsi="Times New Roman" w:cs="Times New Roman"/>
          <w:i/>
          <w:iCs/>
          <w:lang w:val="en-US"/>
        </w:rPr>
        <w:t xml:space="preserve"> American Journal of Public Health, 96</w:t>
      </w:r>
      <w:r w:rsidRPr="009A3688">
        <w:rPr>
          <w:rFonts w:ascii="Times New Roman" w:hAnsi="Times New Roman" w:cs="Times New Roman"/>
          <w:lang w:val="en-US"/>
        </w:rPr>
        <w:t>(8), 1402-1408. doi:10.2105/AJPH.2005.084475</w:t>
      </w:r>
    </w:p>
    <w:p w:rsidR="009A392D" w:rsidRDefault="009A392D" w:rsidP="008F3D79">
      <w:pPr>
        <w:ind w:left="567" w:hanging="567"/>
        <w:rPr>
          <w:rFonts w:ascii="Times New Roman" w:hAnsi="Times New Roman" w:cs="Times New Roman"/>
          <w:lang w:val="en-US"/>
        </w:rPr>
      </w:pPr>
    </w:p>
    <w:p w:rsidR="008F3D79" w:rsidRPr="009A3688" w:rsidRDefault="008F3D79" w:rsidP="008F3D79">
      <w:pPr>
        <w:ind w:left="567" w:hanging="567"/>
        <w:rPr>
          <w:rFonts w:ascii="Times New Roman" w:hAnsi="Times New Roman" w:cs="Times New Roman"/>
          <w:color w:val="262626"/>
          <w:lang w:val="en-US"/>
        </w:rPr>
      </w:pPr>
      <w:r w:rsidRPr="009A3688">
        <w:rPr>
          <w:rFonts w:ascii="Times New Roman" w:hAnsi="Times New Roman" w:cs="Times New Roman"/>
          <w:lang w:val="en-US"/>
        </w:rPr>
        <w:t xml:space="preserve">Campbell, V. A., </w:t>
      </w:r>
      <w:proofErr w:type="spellStart"/>
      <w:r w:rsidRPr="009A3688">
        <w:rPr>
          <w:rFonts w:ascii="Times New Roman" w:hAnsi="Times New Roman" w:cs="Times New Roman"/>
          <w:lang w:val="en-US"/>
        </w:rPr>
        <w:t>Gilyard</w:t>
      </w:r>
      <w:proofErr w:type="spellEnd"/>
      <w:r w:rsidRPr="009A3688">
        <w:rPr>
          <w:rFonts w:ascii="Times New Roman" w:hAnsi="Times New Roman" w:cs="Times New Roman"/>
          <w:lang w:val="en-US"/>
        </w:rPr>
        <w:t xml:space="preserve">, J. A., Sinclair, L., Sternberg, T., &amp; </w:t>
      </w:r>
      <w:proofErr w:type="spellStart"/>
      <w:r w:rsidRPr="009A3688">
        <w:rPr>
          <w:rFonts w:ascii="Times New Roman" w:hAnsi="Times New Roman" w:cs="Times New Roman"/>
          <w:lang w:val="en-US"/>
        </w:rPr>
        <w:t>Kailes</w:t>
      </w:r>
      <w:proofErr w:type="spellEnd"/>
      <w:r w:rsidRPr="009A3688">
        <w:rPr>
          <w:rFonts w:ascii="Times New Roman" w:hAnsi="Times New Roman" w:cs="Times New Roman"/>
          <w:lang w:val="en-US"/>
        </w:rPr>
        <w:t>, J. I. (2009). Preparing for and responding to pandemic influenza: Implications for people with disabilities.</w:t>
      </w:r>
      <w:r w:rsidRPr="009A3688">
        <w:rPr>
          <w:rFonts w:ascii="Times New Roman" w:hAnsi="Times New Roman" w:cs="Times New Roman"/>
          <w:i/>
          <w:iCs/>
          <w:lang w:val="en-US"/>
        </w:rPr>
        <w:t xml:space="preserve"> American Journal of Public Health, 99</w:t>
      </w:r>
      <w:r w:rsidRPr="009A3688">
        <w:rPr>
          <w:rFonts w:ascii="Times New Roman" w:hAnsi="Times New Roman" w:cs="Times New Roman"/>
          <w:lang w:val="en-US"/>
        </w:rPr>
        <w:t>(S2), S294-S300. doi:10.2105/AJPH.2009.162677</w:t>
      </w:r>
    </w:p>
    <w:p w:rsidR="008F3D79" w:rsidRPr="009A3688" w:rsidRDefault="008F3D79" w:rsidP="008F3D79">
      <w:pPr>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Christensen, K. M., Blair, M. E., &amp; Holt, J. M. (2007). The built environment, evacuations, and individuals with disabilities: A guiding framework for disaster policy and preparation.</w:t>
      </w:r>
      <w:r w:rsidRPr="009A3688">
        <w:rPr>
          <w:rFonts w:ascii="Times New Roman" w:hAnsi="Times New Roman" w:cs="Times New Roman"/>
          <w:i/>
          <w:iCs/>
          <w:color w:val="262626"/>
          <w:lang w:val="en-US"/>
        </w:rPr>
        <w:t xml:space="preserve"> Journal of Disability Policy Studies, 17</w:t>
      </w:r>
      <w:r w:rsidRPr="009A3688">
        <w:rPr>
          <w:rFonts w:ascii="Times New Roman" w:hAnsi="Times New Roman" w:cs="Times New Roman"/>
          <w:color w:val="262626"/>
          <w:lang w:val="en-US"/>
        </w:rPr>
        <w:t>(4), 249-254. doi:10.1177/10442073070170040801</w:t>
      </w:r>
    </w:p>
    <w:p w:rsidR="008F3D79" w:rsidRPr="009A3688" w:rsidRDefault="008F3D79" w:rsidP="008F3D79">
      <w:pPr>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Enders, A., &amp; Brandt, Z. (2007). Using geographic information system technology to improve emergency management and disaster response for people with disabilities.</w:t>
      </w:r>
      <w:r w:rsidRPr="009A3688">
        <w:rPr>
          <w:rFonts w:ascii="Times New Roman" w:hAnsi="Times New Roman" w:cs="Times New Roman"/>
          <w:i/>
          <w:iCs/>
          <w:color w:val="262626"/>
          <w:lang w:val="en-US"/>
        </w:rPr>
        <w:t xml:space="preserve"> Journal of Disability Policy Studies, 17</w:t>
      </w:r>
      <w:r w:rsidRPr="009A3688">
        <w:rPr>
          <w:rFonts w:ascii="Times New Roman" w:hAnsi="Times New Roman" w:cs="Times New Roman"/>
          <w:color w:val="262626"/>
          <w:lang w:val="en-US"/>
        </w:rPr>
        <w:t>(4), 223-229. doi:10.1177/10442073070170040501</w:t>
      </w:r>
    </w:p>
    <w:p w:rsidR="008F3D79" w:rsidRPr="009A3688" w:rsidRDefault="008F3D79" w:rsidP="008F3D79">
      <w:pPr>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 xml:space="preserve">Fannin, A., Brannen, D. E., Howell, M., </w:t>
      </w:r>
      <w:r>
        <w:rPr>
          <w:rFonts w:ascii="Times New Roman" w:hAnsi="Times New Roman" w:cs="Times New Roman"/>
          <w:color w:val="262626"/>
          <w:lang w:val="en-US"/>
        </w:rPr>
        <w:t>&amp;</w:t>
      </w:r>
      <w:r w:rsidRPr="009A3688">
        <w:rPr>
          <w:rFonts w:ascii="Times New Roman" w:hAnsi="Times New Roman" w:cs="Times New Roman"/>
          <w:color w:val="262626"/>
          <w:lang w:val="en-US"/>
        </w:rPr>
        <w:t xml:space="preserve">d Martin, S. (2015). Using </w:t>
      </w:r>
      <w:r>
        <w:rPr>
          <w:rFonts w:ascii="Times New Roman" w:hAnsi="Times New Roman" w:cs="Times New Roman"/>
          <w:color w:val="262626"/>
          <w:lang w:val="en-US"/>
        </w:rPr>
        <w:t>f</w:t>
      </w:r>
      <w:r w:rsidRPr="009A3688">
        <w:rPr>
          <w:rFonts w:ascii="Times New Roman" w:hAnsi="Times New Roman" w:cs="Times New Roman"/>
          <w:color w:val="262626"/>
          <w:lang w:val="en-US"/>
        </w:rPr>
        <w:t xml:space="preserve">unctional </w:t>
      </w:r>
      <w:r>
        <w:rPr>
          <w:rFonts w:ascii="Times New Roman" w:hAnsi="Times New Roman" w:cs="Times New Roman"/>
          <w:color w:val="262626"/>
          <w:lang w:val="en-US"/>
        </w:rPr>
        <w:t>n</w:t>
      </w:r>
      <w:r w:rsidRPr="009A3688">
        <w:rPr>
          <w:rFonts w:ascii="Times New Roman" w:hAnsi="Times New Roman" w:cs="Times New Roman"/>
          <w:color w:val="262626"/>
          <w:lang w:val="en-US"/>
        </w:rPr>
        <w:t xml:space="preserve">eeds and </w:t>
      </w:r>
      <w:r>
        <w:rPr>
          <w:rFonts w:ascii="Times New Roman" w:hAnsi="Times New Roman" w:cs="Times New Roman"/>
          <w:color w:val="262626"/>
          <w:lang w:val="en-US"/>
        </w:rPr>
        <w:t>p</w:t>
      </w:r>
      <w:r w:rsidRPr="009A3688">
        <w:rPr>
          <w:rFonts w:ascii="Times New Roman" w:hAnsi="Times New Roman" w:cs="Times New Roman"/>
          <w:color w:val="262626"/>
          <w:lang w:val="en-US"/>
        </w:rPr>
        <w:t xml:space="preserve">ersonal </w:t>
      </w:r>
      <w:r>
        <w:rPr>
          <w:rFonts w:ascii="Times New Roman" w:hAnsi="Times New Roman" w:cs="Times New Roman"/>
          <w:color w:val="262626"/>
          <w:lang w:val="en-US"/>
        </w:rPr>
        <w:t>c</w:t>
      </w:r>
      <w:r w:rsidRPr="009A3688">
        <w:rPr>
          <w:rFonts w:ascii="Times New Roman" w:hAnsi="Times New Roman" w:cs="Times New Roman"/>
          <w:color w:val="262626"/>
          <w:lang w:val="en-US"/>
        </w:rPr>
        <w:t xml:space="preserve">are </w:t>
      </w:r>
      <w:r>
        <w:rPr>
          <w:rFonts w:ascii="Times New Roman" w:hAnsi="Times New Roman" w:cs="Times New Roman"/>
          <w:color w:val="262626"/>
          <w:lang w:val="en-US"/>
        </w:rPr>
        <w:t>a</w:t>
      </w:r>
      <w:r w:rsidRPr="009A3688">
        <w:rPr>
          <w:rFonts w:ascii="Times New Roman" w:hAnsi="Times New Roman" w:cs="Times New Roman"/>
          <w:color w:val="262626"/>
          <w:lang w:val="en-US"/>
        </w:rPr>
        <w:t xml:space="preserve">ssistance </w:t>
      </w:r>
      <w:r>
        <w:rPr>
          <w:rFonts w:ascii="Times New Roman" w:hAnsi="Times New Roman" w:cs="Times New Roman"/>
          <w:color w:val="262626"/>
          <w:lang w:val="en-US"/>
        </w:rPr>
        <w:t>r</w:t>
      </w:r>
      <w:r w:rsidRPr="009A3688">
        <w:rPr>
          <w:rFonts w:ascii="Times New Roman" w:hAnsi="Times New Roman" w:cs="Times New Roman"/>
          <w:color w:val="262626"/>
          <w:lang w:val="en-US"/>
        </w:rPr>
        <w:t xml:space="preserve">ather </w:t>
      </w:r>
      <w:r>
        <w:rPr>
          <w:rFonts w:ascii="Times New Roman" w:hAnsi="Times New Roman" w:cs="Times New Roman"/>
          <w:color w:val="262626"/>
          <w:lang w:val="en-US"/>
        </w:rPr>
        <w:t>t</w:t>
      </w:r>
      <w:r w:rsidRPr="009A3688">
        <w:rPr>
          <w:rFonts w:ascii="Times New Roman" w:hAnsi="Times New Roman" w:cs="Times New Roman"/>
          <w:color w:val="262626"/>
          <w:lang w:val="en-US"/>
        </w:rPr>
        <w:t xml:space="preserve">han </w:t>
      </w:r>
      <w:r>
        <w:rPr>
          <w:rFonts w:ascii="Times New Roman" w:hAnsi="Times New Roman" w:cs="Times New Roman"/>
          <w:color w:val="262626"/>
          <w:lang w:val="en-US"/>
        </w:rPr>
        <w:t>d</w:t>
      </w:r>
      <w:r w:rsidRPr="009A3688">
        <w:rPr>
          <w:rFonts w:ascii="Times New Roman" w:hAnsi="Times New Roman" w:cs="Times New Roman"/>
          <w:color w:val="262626"/>
          <w:lang w:val="en-US"/>
        </w:rPr>
        <w:t xml:space="preserve">isability </w:t>
      </w:r>
      <w:r>
        <w:rPr>
          <w:rFonts w:ascii="Times New Roman" w:hAnsi="Times New Roman" w:cs="Times New Roman"/>
          <w:color w:val="262626"/>
          <w:lang w:val="en-US"/>
        </w:rPr>
        <w:t>s</w:t>
      </w:r>
      <w:r w:rsidRPr="009A3688">
        <w:rPr>
          <w:rFonts w:ascii="Times New Roman" w:hAnsi="Times New Roman" w:cs="Times New Roman"/>
          <w:color w:val="262626"/>
          <w:lang w:val="en-US"/>
        </w:rPr>
        <w:t xml:space="preserve">tatus </w:t>
      </w:r>
      <w:r>
        <w:rPr>
          <w:rFonts w:ascii="Times New Roman" w:hAnsi="Times New Roman" w:cs="Times New Roman"/>
          <w:color w:val="262626"/>
          <w:lang w:val="en-US"/>
        </w:rPr>
        <w:t>d</w:t>
      </w:r>
      <w:r w:rsidRPr="009A3688">
        <w:rPr>
          <w:rFonts w:ascii="Times New Roman" w:hAnsi="Times New Roman" w:cs="Times New Roman"/>
          <w:color w:val="262626"/>
          <w:lang w:val="en-US"/>
        </w:rPr>
        <w:t xml:space="preserve">uring </w:t>
      </w:r>
      <w:r>
        <w:rPr>
          <w:rFonts w:ascii="Times New Roman" w:hAnsi="Times New Roman" w:cs="Times New Roman"/>
          <w:color w:val="262626"/>
          <w:lang w:val="en-US"/>
        </w:rPr>
        <w:t>c</w:t>
      </w:r>
      <w:r w:rsidRPr="009A3688">
        <w:rPr>
          <w:rFonts w:ascii="Times New Roman" w:hAnsi="Times New Roman" w:cs="Times New Roman"/>
          <w:color w:val="262626"/>
          <w:lang w:val="en-US"/>
        </w:rPr>
        <w:t xml:space="preserve">hronic </w:t>
      </w:r>
      <w:r>
        <w:rPr>
          <w:rFonts w:ascii="Times New Roman" w:hAnsi="Times New Roman" w:cs="Times New Roman"/>
          <w:color w:val="262626"/>
          <w:lang w:val="en-US"/>
        </w:rPr>
        <w:t>c</w:t>
      </w:r>
      <w:r w:rsidRPr="009A3688">
        <w:rPr>
          <w:rFonts w:ascii="Times New Roman" w:hAnsi="Times New Roman" w:cs="Times New Roman"/>
          <w:color w:val="262626"/>
          <w:lang w:val="en-US"/>
        </w:rPr>
        <w:t xml:space="preserve">are </w:t>
      </w:r>
      <w:r>
        <w:rPr>
          <w:rFonts w:ascii="Times New Roman" w:hAnsi="Times New Roman" w:cs="Times New Roman"/>
          <w:color w:val="262626"/>
          <w:lang w:val="en-US"/>
        </w:rPr>
        <w:t>t</w:t>
      </w:r>
      <w:r w:rsidRPr="009A3688">
        <w:rPr>
          <w:rFonts w:ascii="Times New Roman" w:hAnsi="Times New Roman" w:cs="Times New Roman"/>
          <w:color w:val="262626"/>
          <w:lang w:val="en-US"/>
        </w:rPr>
        <w:t xml:space="preserve">riage in </w:t>
      </w:r>
      <w:r>
        <w:rPr>
          <w:rFonts w:ascii="Times New Roman" w:hAnsi="Times New Roman" w:cs="Times New Roman"/>
          <w:color w:val="262626"/>
          <w:lang w:val="en-US"/>
        </w:rPr>
        <w:t>c</w:t>
      </w:r>
      <w:r w:rsidRPr="009A3688">
        <w:rPr>
          <w:rFonts w:ascii="Times New Roman" w:hAnsi="Times New Roman" w:cs="Times New Roman"/>
          <w:color w:val="262626"/>
          <w:lang w:val="en-US"/>
        </w:rPr>
        <w:t xml:space="preserve">ommunity </w:t>
      </w:r>
      <w:r>
        <w:rPr>
          <w:rFonts w:ascii="Times New Roman" w:hAnsi="Times New Roman" w:cs="Times New Roman"/>
          <w:color w:val="262626"/>
          <w:lang w:val="en-US"/>
        </w:rPr>
        <w:t>m</w:t>
      </w:r>
      <w:r w:rsidRPr="009A3688">
        <w:rPr>
          <w:rFonts w:ascii="Times New Roman" w:hAnsi="Times New Roman" w:cs="Times New Roman"/>
          <w:color w:val="262626"/>
          <w:lang w:val="en-US"/>
        </w:rPr>
        <w:t xml:space="preserve">ass </w:t>
      </w:r>
      <w:r>
        <w:rPr>
          <w:rFonts w:ascii="Times New Roman" w:hAnsi="Times New Roman" w:cs="Times New Roman"/>
          <w:color w:val="262626"/>
          <w:lang w:val="en-US"/>
        </w:rPr>
        <w:t>c</w:t>
      </w:r>
      <w:r w:rsidRPr="009A3688">
        <w:rPr>
          <w:rFonts w:ascii="Times New Roman" w:hAnsi="Times New Roman" w:cs="Times New Roman"/>
          <w:color w:val="262626"/>
          <w:lang w:val="en-US"/>
        </w:rPr>
        <w:t xml:space="preserve">are. </w:t>
      </w:r>
      <w:r w:rsidRPr="009A3688">
        <w:rPr>
          <w:rFonts w:ascii="Times New Roman" w:hAnsi="Times New Roman" w:cs="Times New Roman"/>
          <w:i/>
          <w:color w:val="262626"/>
          <w:lang w:val="en-US"/>
        </w:rPr>
        <w:t>Disaster Medicine and Public Health Preparedness, 9</w:t>
      </w:r>
      <w:r w:rsidRPr="009A3688">
        <w:rPr>
          <w:rFonts w:ascii="Times New Roman" w:hAnsi="Times New Roman" w:cs="Times New Roman"/>
          <w:color w:val="262626"/>
          <w:lang w:val="en-US"/>
        </w:rPr>
        <w:t>, pp 265</w:t>
      </w:r>
      <w:r>
        <w:rPr>
          <w:rFonts w:ascii="Times New Roman" w:hAnsi="Times New Roman" w:cs="Times New Roman"/>
          <w:color w:val="262626"/>
          <w:lang w:val="en-US"/>
        </w:rPr>
        <w:t>-274. doi:10.1017/dmp.2015.21</w:t>
      </w:r>
    </w:p>
    <w:p w:rsidR="008F3D79" w:rsidRPr="009A3688" w:rsidRDefault="008F3D79" w:rsidP="008F3D79">
      <w:pPr>
        <w:ind w:left="567" w:hanging="567"/>
        <w:rPr>
          <w:rFonts w:ascii="Times New Roman" w:hAnsi="Times New Roman" w:cs="Times New Roman"/>
          <w:color w:val="262626"/>
          <w:lang w:val="en-US"/>
        </w:rPr>
      </w:pPr>
      <w:r w:rsidRPr="00002BC9">
        <w:rPr>
          <w:rFonts w:ascii="Times New Roman" w:hAnsi="Times New Roman" w:cs="Times New Roman"/>
          <w:color w:val="262626"/>
          <w:lang w:val="en-US"/>
        </w:rPr>
        <w:t>Federal report</w:t>
      </w:r>
      <w:r w:rsidRPr="009A3688">
        <w:rPr>
          <w:rFonts w:ascii="Times New Roman" w:hAnsi="Times New Roman" w:cs="Times New Roman"/>
          <w:color w:val="262626"/>
          <w:lang w:val="en-US"/>
        </w:rPr>
        <w:t xml:space="preserve"> documents ex</w:t>
      </w:r>
      <w:r>
        <w:rPr>
          <w:rFonts w:ascii="Times New Roman" w:hAnsi="Times New Roman" w:cs="Times New Roman"/>
          <w:color w:val="262626"/>
          <w:lang w:val="en-US"/>
        </w:rPr>
        <w:t>tensive discrimination against K</w:t>
      </w:r>
      <w:r w:rsidRPr="009A3688">
        <w:rPr>
          <w:rFonts w:ascii="Times New Roman" w:hAnsi="Times New Roman" w:cs="Times New Roman"/>
          <w:color w:val="262626"/>
          <w:lang w:val="en-US"/>
        </w:rPr>
        <w:t xml:space="preserve">atrina evacuees with psychiatric disabilities. (2006). </w:t>
      </w:r>
      <w:r w:rsidRPr="009A3688">
        <w:rPr>
          <w:rFonts w:ascii="Times New Roman" w:hAnsi="Times New Roman" w:cs="Times New Roman"/>
          <w:i/>
          <w:iCs/>
          <w:color w:val="262626"/>
          <w:lang w:val="en-US"/>
        </w:rPr>
        <w:t>Psychiatric Services, 57</w:t>
      </w:r>
      <w:r w:rsidRPr="009A3688">
        <w:rPr>
          <w:rFonts w:ascii="Times New Roman" w:hAnsi="Times New Roman" w:cs="Times New Roman"/>
          <w:color w:val="262626"/>
          <w:lang w:val="en-US"/>
        </w:rPr>
        <w:t>(9), 1350-</w:t>
      </w:r>
      <w:r w:rsidR="009A692D">
        <w:rPr>
          <w:rFonts w:ascii="Times New Roman" w:hAnsi="Times New Roman" w:cs="Times New Roman"/>
          <w:color w:val="262626"/>
          <w:lang w:val="en-US"/>
        </w:rPr>
        <w:t>135</w:t>
      </w:r>
      <w:r w:rsidRPr="009A3688">
        <w:rPr>
          <w:rFonts w:ascii="Times New Roman" w:hAnsi="Times New Roman" w:cs="Times New Roman"/>
          <w:color w:val="262626"/>
          <w:lang w:val="en-US"/>
        </w:rPr>
        <w:t xml:space="preserve">1. </w:t>
      </w:r>
    </w:p>
    <w:p w:rsidR="008F3D79" w:rsidRPr="009A3688" w:rsidRDefault="008F3D79" w:rsidP="00887BBB">
      <w:pPr>
        <w:ind w:left="567" w:hanging="567"/>
        <w:rPr>
          <w:rFonts w:ascii="Times New Roman" w:hAnsi="Times New Roman" w:cs="Times New Roman"/>
          <w:lang w:val="en-US"/>
        </w:rPr>
      </w:pPr>
      <w:r w:rsidRPr="009A3688">
        <w:rPr>
          <w:rFonts w:ascii="Times New Roman" w:hAnsi="Times New Roman" w:cs="Times New Roman"/>
          <w:color w:val="262626"/>
          <w:lang w:val="en-US"/>
        </w:rPr>
        <w:t xml:space="preserve">Fox, M. H., White, G. W., Rooney, C., &amp; Rowland, J. L. (2007). Disaster preparedness and response for persons with mobility impairments: Results from the </w:t>
      </w:r>
      <w:r>
        <w:rPr>
          <w:rFonts w:ascii="Times New Roman" w:hAnsi="Times New Roman" w:cs="Times New Roman"/>
          <w:color w:val="262626"/>
          <w:lang w:val="en-US"/>
        </w:rPr>
        <w:t>U</w:t>
      </w:r>
      <w:r w:rsidRPr="009A3688">
        <w:rPr>
          <w:rFonts w:ascii="Times New Roman" w:hAnsi="Times New Roman" w:cs="Times New Roman"/>
          <w:color w:val="262626"/>
          <w:lang w:val="en-US"/>
        </w:rPr>
        <w:t xml:space="preserve">niversity of </w:t>
      </w:r>
      <w:r>
        <w:rPr>
          <w:rFonts w:ascii="Times New Roman" w:hAnsi="Times New Roman" w:cs="Times New Roman"/>
          <w:color w:val="262626"/>
          <w:lang w:val="en-US"/>
        </w:rPr>
        <w:t>K</w:t>
      </w:r>
      <w:r w:rsidRPr="009A3688">
        <w:rPr>
          <w:rFonts w:ascii="Times New Roman" w:hAnsi="Times New Roman" w:cs="Times New Roman"/>
          <w:color w:val="262626"/>
          <w:lang w:val="en-US"/>
        </w:rPr>
        <w:t xml:space="preserve">ansas </w:t>
      </w:r>
      <w:r>
        <w:rPr>
          <w:rFonts w:ascii="Times New Roman" w:hAnsi="Times New Roman" w:cs="Times New Roman"/>
          <w:color w:val="262626"/>
          <w:lang w:val="en-US"/>
        </w:rPr>
        <w:t>N</w:t>
      </w:r>
      <w:r w:rsidRPr="009A3688">
        <w:rPr>
          <w:rFonts w:ascii="Times New Roman" w:hAnsi="Times New Roman" w:cs="Times New Roman"/>
          <w:color w:val="262626"/>
          <w:lang w:val="en-US"/>
        </w:rPr>
        <w:t xml:space="preserve">obody </w:t>
      </w:r>
      <w:r>
        <w:rPr>
          <w:rFonts w:ascii="Times New Roman" w:hAnsi="Times New Roman" w:cs="Times New Roman"/>
          <w:color w:val="262626"/>
          <w:lang w:val="en-US"/>
        </w:rPr>
        <w:t>L</w:t>
      </w:r>
      <w:r w:rsidRPr="009A3688">
        <w:rPr>
          <w:rFonts w:ascii="Times New Roman" w:hAnsi="Times New Roman" w:cs="Times New Roman"/>
          <w:color w:val="262626"/>
          <w:lang w:val="en-US"/>
        </w:rPr>
        <w:t xml:space="preserve">eft </w:t>
      </w:r>
      <w:r>
        <w:rPr>
          <w:rFonts w:ascii="Times New Roman" w:hAnsi="Times New Roman" w:cs="Times New Roman"/>
          <w:color w:val="262626"/>
          <w:lang w:val="en-US"/>
        </w:rPr>
        <w:t>B</w:t>
      </w:r>
      <w:r w:rsidRPr="009A3688">
        <w:rPr>
          <w:rFonts w:ascii="Times New Roman" w:hAnsi="Times New Roman" w:cs="Times New Roman"/>
          <w:color w:val="262626"/>
          <w:lang w:val="en-US"/>
        </w:rPr>
        <w:t>ehind study.</w:t>
      </w:r>
      <w:r w:rsidRPr="009A3688">
        <w:rPr>
          <w:rFonts w:ascii="Times New Roman" w:hAnsi="Times New Roman" w:cs="Times New Roman"/>
          <w:i/>
          <w:iCs/>
          <w:color w:val="262626"/>
          <w:lang w:val="en-US"/>
        </w:rPr>
        <w:t xml:space="preserve"> Journal of Disability Policy Studies, 17</w:t>
      </w:r>
      <w:r w:rsidRPr="009A3688">
        <w:rPr>
          <w:rFonts w:ascii="Times New Roman" w:hAnsi="Times New Roman" w:cs="Times New Roman"/>
          <w:color w:val="262626"/>
          <w:lang w:val="en-US"/>
        </w:rPr>
        <w:t>(4), 196-205. doi:10.1177/10442073070170040201</w:t>
      </w:r>
    </w:p>
    <w:p w:rsidR="008F3D79" w:rsidRPr="009A3688" w:rsidRDefault="008F3D79" w:rsidP="008F3D79">
      <w:pPr>
        <w:ind w:left="567" w:hanging="567"/>
        <w:rPr>
          <w:rFonts w:ascii="Times New Roman" w:hAnsi="Times New Roman" w:cs="Times New Roman"/>
          <w:lang w:val="en-US"/>
        </w:rPr>
      </w:pPr>
      <w:r w:rsidRPr="009A3688">
        <w:rPr>
          <w:rFonts w:ascii="Times New Roman" w:hAnsi="Times New Roman" w:cs="Times New Roman"/>
          <w:lang w:val="en-US"/>
        </w:rPr>
        <w:t xml:space="preserve">Hardiman, E. R., &amp; Jaffee, E. M. (2008). Outreach and peer-delivered mental health services in </w:t>
      </w:r>
      <w:r>
        <w:rPr>
          <w:rFonts w:ascii="Times New Roman" w:hAnsi="Times New Roman" w:cs="Times New Roman"/>
          <w:lang w:val="en-US"/>
        </w:rPr>
        <w:t>N</w:t>
      </w:r>
      <w:r w:rsidRPr="009A3688">
        <w:rPr>
          <w:rFonts w:ascii="Times New Roman" w:hAnsi="Times New Roman" w:cs="Times New Roman"/>
          <w:lang w:val="en-US"/>
        </w:rPr>
        <w:t xml:space="preserve">ew </w:t>
      </w:r>
      <w:r>
        <w:rPr>
          <w:rFonts w:ascii="Times New Roman" w:hAnsi="Times New Roman" w:cs="Times New Roman"/>
          <w:lang w:val="en-US"/>
        </w:rPr>
        <w:t>Y</w:t>
      </w:r>
      <w:r w:rsidRPr="009A3688">
        <w:rPr>
          <w:rFonts w:ascii="Times New Roman" w:hAnsi="Times New Roman" w:cs="Times New Roman"/>
          <w:lang w:val="en-US"/>
        </w:rPr>
        <w:t xml:space="preserve">ork </w:t>
      </w:r>
      <w:r>
        <w:rPr>
          <w:rFonts w:ascii="Times New Roman" w:hAnsi="Times New Roman" w:cs="Times New Roman"/>
          <w:lang w:val="en-US"/>
        </w:rPr>
        <w:t>C</w:t>
      </w:r>
      <w:r w:rsidRPr="009A3688">
        <w:rPr>
          <w:rFonts w:ascii="Times New Roman" w:hAnsi="Times New Roman" w:cs="Times New Roman"/>
          <w:lang w:val="en-US"/>
        </w:rPr>
        <w:t xml:space="preserve">ity following </w:t>
      </w:r>
      <w:r>
        <w:rPr>
          <w:rFonts w:ascii="Times New Roman" w:hAnsi="Times New Roman" w:cs="Times New Roman"/>
          <w:lang w:val="en-US"/>
        </w:rPr>
        <w:t>S</w:t>
      </w:r>
      <w:r w:rsidRPr="009A3688">
        <w:rPr>
          <w:rFonts w:ascii="Times New Roman" w:hAnsi="Times New Roman" w:cs="Times New Roman"/>
          <w:lang w:val="en-US"/>
        </w:rPr>
        <w:t>eptember 11, 2001.</w:t>
      </w:r>
      <w:r w:rsidRPr="009A3688">
        <w:rPr>
          <w:rFonts w:ascii="Times New Roman" w:hAnsi="Times New Roman" w:cs="Times New Roman"/>
          <w:i/>
          <w:iCs/>
          <w:lang w:val="en-US"/>
        </w:rPr>
        <w:t xml:space="preserve"> Psychiatric Rehabilitation Journal, 32</w:t>
      </w:r>
      <w:r w:rsidRPr="009A3688">
        <w:rPr>
          <w:rFonts w:ascii="Times New Roman" w:hAnsi="Times New Roman" w:cs="Times New Roman"/>
          <w:lang w:val="en-US"/>
        </w:rPr>
        <w:t>(2), 117-123. doi:10.2975/32.2.2008.117.123</w:t>
      </w:r>
    </w:p>
    <w:p w:rsidR="008F3D79" w:rsidRPr="009A3688" w:rsidRDefault="008F3D79" w:rsidP="008F3D79">
      <w:pPr>
        <w:ind w:left="567" w:hanging="567"/>
        <w:rPr>
          <w:rFonts w:ascii="Times New Roman" w:hAnsi="Times New Roman" w:cs="Times New Roman"/>
          <w:color w:val="262626"/>
          <w:lang w:val="en-US"/>
        </w:rPr>
      </w:pPr>
      <w:proofErr w:type="spellStart"/>
      <w:r w:rsidRPr="009A3688">
        <w:rPr>
          <w:rFonts w:ascii="Times New Roman" w:hAnsi="Times New Roman" w:cs="Times New Roman"/>
          <w:color w:val="262626"/>
          <w:lang w:val="en-US"/>
        </w:rPr>
        <w:t>Hogaboom</w:t>
      </w:r>
      <w:proofErr w:type="spellEnd"/>
      <w:r w:rsidRPr="009A3688">
        <w:rPr>
          <w:rFonts w:ascii="Times New Roman" w:hAnsi="Times New Roman" w:cs="Times New Roman"/>
          <w:color w:val="262626"/>
          <w:lang w:val="en-US"/>
        </w:rPr>
        <w:t xml:space="preserve">, N. S., Oyster, M. L., Riggins, M. S., &amp; </w:t>
      </w:r>
      <w:proofErr w:type="spellStart"/>
      <w:r w:rsidRPr="009A3688">
        <w:rPr>
          <w:rFonts w:ascii="Times New Roman" w:hAnsi="Times New Roman" w:cs="Times New Roman"/>
          <w:color w:val="262626"/>
          <w:lang w:val="en-US"/>
        </w:rPr>
        <w:t>Boninger</w:t>
      </w:r>
      <w:proofErr w:type="spellEnd"/>
      <w:r w:rsidRPr="009A3688">
        <w:rPr>
          <w:rFonts w:ascii="Times New Roman" w:hAnsi="Times New Roman" w:cs="Times New Roman"/>
          <w:color w:val="262626"/>
          <w:lang w:val="en-US"/>
        </w:rPr>
        <w:t>, M. L. (2013). Evacuation preparedness in full-time wheelchair users with spinal cord injury.</w:t>
      </w:r>
      <w:r w:rsidRPr="009A3688">
        <w:rPr>
          <w:rFonts w:ascii="Times New Roman" w:hAnsi="Times New Roman" w:cs="Times New Roman"/>
          <w:i/>
          <w:iCs/>
          <w:color w:val="262626"/>
          <w:lang w:val="en-US"/>
        </w:rPr>
        <w:t xml:space="preserve"> The Journal of Spinal Cord Medicine, 36</w:t>
      </w:r>
      <w:r w:rsidRPr="009A3688">
        <w:rPr>
          <w:rFonts w:ascii="Times New Roman" w:hAnsi="Times New Roman" w:cs="Times New Roman"/>
          <w:color w:val="262626"/>
          <w:lang w:val="en-US"/>
        </w:rPr>
        <w:t>(4), 290-295. doi:10.1179/2045772312Y.0000000050</w:t>
      </w:r>
    </w:p>
    <w:p w:rsidR="008F3D79" w:rsidRPr="009A3688" w:rsidRDefault="008F3D79" w:rsidP="008F3D79">
      <w:pPr>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 xml:space="preserve">Jan, S., &amp; Lurie, N. (2012). Disaster resilience and people with functional needs. </w:t>
      </w:r>
      <w:r w:rsidRPr="009A3688">
        <w:rPr>
          <w:rFonts w:ascii="Times New Roman" w:hAnsi="Times New Roman" w:cs="Times New Roman"/>
          <w:i/>
          <w:iCs/>
          <w:color w:val="262626"/>
          <w:lang w:val="en-US"/>
        </w:rPr>
        <w:t xml:space="preserve">New England </w:t>
      </w:r>
      <w:r>
        <w:rPr>
          <w:rFonts w:ascii="Times New Roman" w:hAnsi="Times New Roman" w:cs="Times New Roman"/>
          <w:i/>
          <w:iCs/>
          <w:color w:val="262626"/>
          <w:lang w:val="en-US"/>
        </w:rPr>
        <w:t>J</w:t>
      </w:r>
      <w:r w:rsidRPr="009A3688">
        <w:rPr>
          <w:rFonts w:ascii="Times New Roman" w:hAnsi="Times New Roman" w:cs="Times New Roman"/>
          <w:i/>
          <w:iCs/>
          <w:color w:val="262626"/>
          <w:lang w:val="en-US"/>
        </w:rPr>
        <w:t xml:space="preserve">ournal of </w:t>
      </w:r>
      <w:r>
        <w:rPr>
          <w:rFonts w:ascii="Times New Roman" w:hAnsi="Times New Roman" w:cs="Times New Roman"/>
          <w:i/>
          <w:iCs/>
          <w:color w:val="262626"/>
          <w:lang w:val="en-US"/>
        </w:rPr>
        <w:t>M</w:t>
      </w:r>
      <w:r w:rsidRPr="009A3688">
        <w:rPr>
          <w:rFonts w:ascii="Times New Roman" w:hAnsi="Times New Roman" w:cs="Times New Roman"/>
          <w:i/>
          <w:iCs/>
          <w:color w:val="262626"/>
          <w:lang w:val="en-US"/>
        </w:rPr>
        <w:t>edicine</w:t>
      </w:r>
      <w:r w:rsidRPr="009A3688">
        <w:rPr>
          <w:rFonts w:ascii="Times New Roman" w:hAnsi="Times New Roman" w:cs="Times New Roman"/>
          <w:color w:val="262626"/>
          <w:lang w:val="en-US"/>
        </w:rPr>
        <w:t xml:space="preserve">, </w:t>
      </w:r>
      <w:r w:rsidRPr="009A3688">
        <w:rPr>
          <w:rFonts w:ascii="Times New Roman" w:hAnsi="Times New Roman" w:cs="Times New Roman"/>
          <w:i/>
          <w:iCs/>
          <w:color w:val="262626"/>
          <w:lang w:val="en-US"/>
        </w:rPr>
        <w:t>367</w:t>
      </w:r>
      <w:r w:rsidRPr="009A3688">
        <w:rPr>
          <w:rFonts w:ascii="Times New Roman" w:hAnsi="Times New Roman" w:cs="Times New Roman"/>
          <w:color w:val="262626"/>
          <w:lang w:val="en-US"/>
        </w:rPr>
        <w:t>(24), 2272-2273.</w:t>
      </w:r>
    </w:p>
    <w:p w:rsidR="008F3D79" w:rsidRPr="009A3688" w:rsidRDefault="008F3D79" w:rsidP="008F3D79">
      <w:pPr>
        <w:ind w:left="567" w:hanging="567"/>
        <w:rPr>
          <w:rFonts w:ascii="Times New Roman" w:hAnsi="Times New Roman" w:cs="Times New Roman"/>
          <w:color w:val="262626"/>
          <w:lang w:val="en-US"/>
        </w:rPr>
      </w:pPr>
      <w:proofErr w:type="spellStart"/>
      <w:r w:rsidRPr="009A3688">
        <w:rPr>
          <w:rFonts w:ascii="Times New Roman" w:hAnsi="Times New Roman" w:cs="Times New Roman"/>
          <w:color w:val="262626"/>
          <w:lang w:val="en-US"/>
        </w:rPr>
        <w:t>Kailes</w:t>
      </w:r>
      <w:proofErr w:type="spellEnd"/>
      <w:r w:rsidRPr="009A3688">
        <w:rPr>
          <w:rFonts w:ascii="Times New Roman" w:hAnsi="Times New Roman" w:cs="Times New Roman"/>
          <w:color w:val="262626"/>
          <w:lang w:val="en-US"/>
        </w:rPr>
        <w:t>, J. I., &amp; Enders, A. (2007). Moving beyond "special needs": A function-based framework for emergency management and planning.</w:t>
      </w:r>
      <w:r w:rsidRPr="009A3688">
        <w:rPr>
          <w:rFonts w:ascii="Times New Roman" w:hAnsi="Times New Roman" w:cs="Times New Roman"/>
          <w:i/>
          <w:iCs/>
          <w:color w:val="262626"/>
          <w:lang w:val="en-US"/>
        </w:rPr>
        <w:t xml:space="preserve"> Journal of Disability Policy Studies, 17</w:t>
      </w:r>
      <w:r w:rsidRPr="009A3688">
        <w:rPr>
          <w:rFonts w:ascii="Times New Roman" w:hAnsi="Times New Roman" w:cs="Times New Roman"/>
          <w:color w:val="262626"/>
          <w:lang w:val="en-US"/>
        </w:rPr>
        <w:t>(4), 230-237. doi:10.1177/10442073070170040601</w:t>
      </w:r>
    </w:p>
    <w:p w:rsidR="008F3D79" w:rsidRPr="009A3688" w:rsidRDefault="008F3D79" w:rsidP="008F3D79">
      <w:pPr>
        <w:ind w:left="709" w:hanging="720"/>
        <w:rPr>
          <w:rFonts w:ascii="Times New Roman" w:hAnsi="Times New Roman" w:cs="Times New Roman"/>
          <w:color w:val="262626"/>
          <w:lang w:val="en-US"/>
        </w:rPr>
      </w:pPr>
      <w:proofErr w:type="spellStart"/>
      <w:r w:rsidRPr="009A3688">
        <w:rPr>
          <w:rFonts w:ascii="Times New Roman" w:hAnsi="Times New Roman" w:cs="Times New Roman"/>
          <w:color w:val="262626"/>
          <w:lang w:val="en-US"/>
        </w:rPr>
        <w:t>Levac</w:t>
      </w:r>
      <w:proofErr w:type="spellEnd"/>
      <w:r w:rsidRPr="009A3688">
        <w:rPr>
          <w:rFonts w:ascii="Times New Roman" w:hAnsi="Times New Roman" w:cs="Times New Roman"/>
          <w:color w:val="262626"/>
          <w:lang w:val="en-US"/>
        </w:rPr>
        <w:t xml:space="preserve">, J., </w:t>
      </w:r>
      <w:proofErr w:type="spellStart"/>
      <w:r w:rsidRPr="009A3688">
        <w:rPr>
          <w:rFonts w:ascii="Times New Roman" w:hAnsi="Times New Roman" w:cs="Times New Roman"/>
          <w:color w:val="262626"/>
          <w:lang w:val="en-US"/>
        </w:rPr>
        <w:t>Toal</w:t>
      </w:r>
      <w:proofErr w:type="spellEnd"/>
      <w:r w:rsidRPr="009A3688">
        <w:rPr>
          <w:rFonts w:ascii="Times New Roman" w:hAnsi="Times New Roman" w:cs="Times New Roman"/>
          <w:color w:val="262626"/>
          <w:lang w:val="en-US"/>
        </w:rPr>
        <w:t>-Sullivan, D., &amp; O</w:t>
      </w:r>
      <w:r>
        <w:rPr>
          <w:rFonts w:ascii="Times New Roman" w:hAnsi="Times New Roman" w:cs="Times New Roman"/>
          <w:color w:val="262626"/>
          <w:lang w:val="en-US"/>
        </w:rPr>
        <w:t>’</w:t>
      </w:r>
      <w:r w:rsidRPr="009A3688">
        <w:rPr>
          <w:rFonts w:ascii="Times New Roman" w:hAnsi="Times New Roman" w:cs="Times New Roman"/>
          <w:color w:val="262626"/>
          <w:lang w:val="en-US"/>
        </w:rPr>
        <w:t xml:space="preserve">Sullivan, T. L. (2012). Household emergency preparedness: </w:t>
      </w:r>
      <w:r>
        <w:rPr>
          <w:rFonts w:ascii="Times New Roman" w:hAnsi="Times New Roman" w:cs="Times New Roman"/>
          <w:color w:val="262626"/>
          <w:lang w:val="en-US"/>
        </w:rPr>
        <w:t>A</w:t>
      </w:r>
      <w:r w:rsidRPr="009A3688">
        <w:rPr>
          <w:rFonts w:ascii="Times New Roman" w:hAnsi="Times New Roman" w:cs="Times New Roman"/>
          <w:color w:val="262626"/>
          <w:lang w:val="en-US"/>
        </w:rPr>
        <w:t xml:space="preserve"> literature review. </w:t>
      </w:r>
      <w:r w:rsidRPr="009A3688">
        <w:rPr>
          <w:rFonts w:ascii="Times New Roman" w:hAnsi="Times New Roman" w:cs="Times New Roman"/>
          <w:i/>
          <w:iCs/>
          <w:color w:val="262626"/>
          <w:lang w:val="en-US"/>
        </w:rPr>
        <w:t xml:space="preserve">Journal of </w:t>
      </w:r>
      <w:r>
        <w:rPr>
          <w:rFonts w:ascii="Times New Roman" w:hAnsi="Times New Roman" w:cs="Times New Roman"/>
          <w:i/>
          <w:iCs/>
          <w:color w:val="262626"/>
          <w:lang w:val="en-US"/>
        </w:rPr>
        <w:t>C</w:t>
      </w:r>
      <w:r w:rsidRPr="009A3688">
        <w:rPr>
          <w:rFonts w:ascii="Times New Roman" w:hAnsi="Times New Roman" w:cs="Times New Roman"/>
          <w:i/>
          <w:iCs/>
          <w:color w:val="262626"/>
          <w:lang w:val="en-US"/>
        </w:rPr>
        <w:t xml:space="preserve">ommunity </w:t>
      </w:r>
      <w:r>
        <w:rPr>
          <w:rFonts w:ascii="Times New Roman" w:hAnsi="Times New Roman" w:cs="Times New Roman"/>
          <w:i/>
          <w:iCs/>
          <w:color w:val="262626"/>
          <w:lang w:val="en-US"/>
        </w:rPr>
        <w:t>H</w:t>
      </w:r>
      <w:r w:rsidRPr="009A3688">
        <w:rPr>
          <w:rFonts w:ascii="Times New Roman" w:hAnsi="Times New Roman" w:cs="Times New Roman"/>
          <w:i/>
          <w:iCs/>
          <w:color w:val="262626"/>
          <w:lang w:val="en-US"/>
        </w:rPr>
        <w:t>ealth</w:t>
      </w:r>
      <w:r w:rsidRPr="009A3688">
        <w:rPr>
          <w:rFonts w:ascii="Times New Roman" w:hAnsi="Times New Roman" w:cs="Times New Roman"/>
          <w:color w:val="262626"/>
          <w:lang w:val="en-US"/>
        </w:rPr>
        <w:t xml:space="preserve">, </w:t>
      </w:r>
      <w:r w:rsidRPr="009A3688">
        <w:rPr>
          <w:rFonts w:ascii="Times New Roman" w:hAnsi="Times New Roman" w:cs="Times New Roman"/>
          <w:i/>
          <w:iCs/>
          <w:color w:val="262626"/>
          <w:lang w:val="en-US"/>
        </w:rPr>
        <w:t>37</w:t>
      </w:r>
      <w:r w:rsidRPr="009A3688">
        <w:rPr>
          <w:rFonts w:ascii="Times New Roman" w:hAnsi="Times New Roman" w:cs="Times New Roman"/>
          <w:color w:val="262626"/>
          <w:lang w:val="en-US"/>
        </w:rPr>
        <w:t>(3), 725-733.</w:t>
      </w:r>
    </w:p>
    <w:p w:rsidR="008F3D79" w:rsidRDefault="008F3D79" w:rsidP="006655ED">
      <w:pPr>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Loy, B., Hirsh, A., &amp; Batiste, L. C. (2006). Including employees with disabilities in emergency evacuation plans: 9/11's effect on the demand for information.</w:t>
      </w:r>
      <w:r w:rsidRPr="009A3688">
        <w:rPr>
          <w:rFonts w:ascii="Times New Roman" w:hAnsi="Times New Roman" w:cs="Times New Roman"/>
          <w:i/>
          <w:iCs/>
          <w:color w:val="262626"/>
          <w:lang w:val="en-US"/>
        </w:rPr>
        <w:t xml:space="preserve"> Work, 27</w:t>
      </w:r>
      <w:r w:rsidRPr="009A3688">
        <w:rPr>
          <w:rFonts w:ascii="Times New Roman" w:hAnsi="Times New Roman" w:cs="Times New Roman"/>
          <w:color w:val="262626"/>
          <w:lang w:val="en-US"/>
        </w:rPr>
        <w:t>(4), 407.</w:t>
      </w:r>
    </w:p>
    <w:p w:rsidR="008F3D79" w:rsidRPr="009A3688" w:rsidRDefault="008F3D79" w:rsidP="008F3D79">
      <w:pPr>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lastRenderedPageBreak/>
        <w:t xml:space="preserve">McClure, L. A., </w:t>
      </w:r>
      <w:proofErr w:type="spellStart"/>
      <w:r w:rsidRPr="009A3688">
        <w:rPr>
          <w:rFonts w:ascii="Times New Roman" w:hAnsi="Times New Roman" w:cs="Times New Roman"/>
          <w:color w:val="262626"/>
          <w:lang w:val="en-US"/>
        </w:rPr>
        <w:t>Boninger</w:t>
      </w:r>
      <w:proofErr w:type="spellEnd"/>
      <w:r w:rsidRPr="009A3688">
        <w:rPr>
          <w:rFonts w:ascii="Times New Roman" w:hAnsi="Times New Roman" w:cs="Times New Roman"/>
          <w:color w:val="262626"/>
          <w:lang w:val="en-US"/>
        </w:rPr>
        <w:t xml:space="preserve">, M. L., Oyster, M. L., Roach, M. J., Nagy, J., &amp; </w:t>
      </w:r>
      <w:proofErr w:type="spellStart"/>
      <w:r w:rsidRPr="009A3688">
        <w:rPr>
          <w:rFonts w:ascii="Times New Roman" w:hAnsi="Times New Roman" w:cs="Times New Roman"/>
          <w:color w:val="262626"/>
          <w:lang w:val="en-US"/>
        </w:rPr>
        <w:t>Nemunaitis</w:t>
      </w:r>
      <w:proofErr w:type="spellEnd"/>
      <w:r w:rsidRPr="009A3688">
        <w:rPr>
          <w:rFonts w:ascii="Times New Roman" w:hAnsi="Times New Roman" w:cs="Times New Roman"/>
          <w:color w:val="262626"/>
          <w:lang w:val="en-US"/>
        </w:rPr>
        <w:t>, G. (2011). Emergency evacuation readiness of full-time wheelchair users with spinal cord injury.</w:t>
      </w:r>
      <w:r w:rsidRPr="009A3688">
        <w:rPr>
          <w:rFonts w:ascii="Times New Roman" w:hAnsi="Times New Roman" w:cs="Times New Roman"/>
          <w:i/>
          <w:iCs/>
          <w:color w:val="262626"/>
          <w:lang w:val="en-US"/>
        </w:rPr>
        <w:t xml:space="preserve"> Archives of Physical Medicine and Rehabilitation, 92</w:t>
      </w:r>
      <w:r w:rsidRPr="009A3688">
        <w:rPr>
          <w:rFonts w:ascii="Times New Roman" w:hAnsi="Times New Roman" w:cs="Times New Roman"/>
          <w:color w:val="262626"/>
          <w:lang w:val="en-US"/>
        </w:rPr>
        <w:t>(3), 491-498. doi:10.1016/j.apmr.2010.08.030</w:t>
      </w:r>
    </w:p>
    <w:p w:rsidR="008F3D79" w:rsidRPr="009A3688" w:rsidRDefault="008F3D79" w:rsidP="009A692D">
      <w:pPr>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Murray, J. S. (2011). Disaster preparedness for children with special healthcare needs and disabilities.</w:t>
      </w:r>
      <w:r w:rsidRPr="009A3688">
        <w:rPr>
          <w:rFonts w:ascii="Times New Roman" w:hAnsi="Times New Roman" w:cs="Times New Roman"/>
          <w:i/>
          <w:iCs/>
          <w:color w:val="262626"/>
          <w:lang w:val="en-US"/>
        </w:rPr>
        <w:t xml:space="preserve"> Journal for Specialists in Pediatric Nursing, 16</w:t>
      </w:r>
      <w:r w:rsidRPr="009A3688">
        <w:rPr>
          <w:rFonts w:ascii="Times New Roman" w:hAnsi="Times New Roman" w:cs="Times New Roman"/>
          <w:color w:val="262626"/>
          <w:lang w:val="en-US"/>
        </w:rPr>
        <w:t>(3), 226-232. doi:10.1111/j.1744-6155.2011.00293.x</w:t>
      </w:r>
    </w:p>
    <w:p w:rsidR="008F3D79" w:rsidRPr="009A3688" w:rsidRDefault="008F3D79" w:rsidP="009A692D">
      <w:pPr>
        <w:ind w:left="567" w:hanging="567"/>
        <w:rPr>
          <w:rFonts w:ascii="Times New Roman" w:hAnsi="Times New Roman" w:cs="Times New Roman"/>
          <w:color w:val="262626"/>
          <w:lang w:val="en-US"/>
        </w:rPr>
      </w:pPr>
      <w:r w:rsidRPr="009A3688">
        <w:rPr>
          <w:rFonts w:ascii="Times New Roman" w:hAnsi="Times New Roman" w:cs="Times New Roman"/>
          <w:lang w:val="en-US"/>
        </w:rPr>
        <w:t>Person, C., &amp; Fuller, E. J. (2007). Disaster care for persons with psychiatric disabilities: Recommendations for policy change.</w:t>
      </w:r>
      <w:r w:rsidRPr="009A3688">
        <w:rPr>
          <w:rFonts w:ascii="Times New Roman" w:hAnsi="Times New Roman" w:cs="Times New Roman"/>
          <w:i/>
          <w:iCs/>
          <w:lang w:val="en-US"/>
        </w:rPr>
        <w:t xml:space="preserve"> Journal of Disability Policy Studies, 17</w:t>
      </w:r>
      <w:r w:rsidRPr="009A3688">
        <w:rPr>
          <w:rFonts w:ascii="Times New Roman" w:hAnsi="Times New Roman" w:cs="Times New Roman"/>
          <w:lang w:val="en-US"/>
        </w:rPr>
        <w:t>(4), 238-248. doi:10.1177/10442073070170040701</w:t>
      </w:r>
    </w:p>
    <w:p w:rsidR="008F3D79" w:rsidRDefault="008F3D79" w:rsidP="008F3D79">
      <w:pPr>
        <w:ind w:left="720" w:hanging="720"/>
        <w:rPr>
          <w:rFonts w:ascii="Times New Roman" w:hAnsi="Times New Roman" w:cs="Times New Roman"/>
          <w:color w:val="262626"/>
          <w:lang w:val="en-US"/>
        </w:rPr>
      </w:pPr>
      <w:r>
        <w:rPr>
          <w:rFonts w:ascii="Times New Roman" w:hAnsi="Times New Roman" w:cs="Times New Roman"/>
          <w:color w:val="262626"/>
          <w:lang w:val="en-US"/>
        </w:rPr>
        <w:t xml:space="preserve">Public Safety Canada. (2010). </w:t>
      </w:r>
      <w:r w:rsidRPr="00F86219">
        <w:rPr>
          <w:rFonts w:ascii="Times New Roman" w:hAnsi="Times New Roman" w:cs="Times New Roman"/>
          <w:i/>
          <w:color w:val="262626"/>
          <w:lang w:val="en-US"/>
        </w:rPr>
        <w:t>Emergency preparedness guide for people with disabilities/special needs.</w:t>
      </w:r>
      <w:r>
        <w:rPr>
          <w:rFonts w:ascii="Times New Roman" w:hAnsi="Times New Roman" w:cs="Times New Roman"/>
          <w:color w:val="262626"/>
          <w:lang w:val="en-US"/>
        </w:rPr>
        <w:t xml:space="preserve"> Public Safety Canada. </w:t>
      </w:r>
    </w:p>
    <w:p w:rsidR="008F3D79" w:rsidRPr="009A3688" w:rsidRDefault="008F3D79" w:rsidP="009A692D">
      <w:pPr>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Rooney, C., &amp; White, G. W. (2007). Consumer perspective: Narrative analysis of a disaster preparedness and emergency response survey from persons with mobility impairments.</w:t>
      </w:r>
      <w:r w:rsidRPr="009A3688">
        <w:rPr>
          <w:rFonts w:ascii="Times New Roman" w:hAnsi="Times New Roman" w:cs="Times New Roman"/>
          <w:i/>
          <w:iCs/>
          <w:color w:val="262626"/>
          <w:lang w:val="en-US"/>
        </w:rPr>
        <w:t xml:space="preserve"> Journal of Disability Policy Studies, 17</w:t>
      </w:r>
      <w:r w:rsidRPr="009A3688">
        <w:rPr>
          <w:rFonts w:ascii="Times New Roman" w:hAnsi="Times New Roman" w:cs="Times New Roman"/>
          <w:color w:val="262626"/>
          <w:lang w:val="en-US"/>
        </w:rPr>
        <w:t>(4), 206-215. doi:10.1177/10442073070170040301</w:t>
      </w:r>
    </w:p>
    <w:p w:rsidR="008F3D79" w:rsidRPr="009A3688" w:rsidRDefault="008F3D79" w:rsidP="009A692D">
      <w:pPr>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 xml:space="preserve">Rothman, M., &amp; Brown, L. (2007). The vulnerable geriatric casualty: </w:t>
      </w:r>
      <w:r>
        <w:rPr>
          <w:rFonts w:ascii="Times New Roman" w:hAnsi="Times New Roman" w:cs="Times New Roman"/>
          <w:color w:val="262626"/>
          <w:lang w:val="en-US"/>
        </w:rPr>
        <w:t>M</w:t>
      </w:r>
      <w:r w:rsidRPr="009A3688">
        <w:rPr>
          <w:rFonts w:ascii="Times New Roman" w:hAnsi="Times New Roman" w:cs="Times New Roman"/>
          <w:color w:val="262626"/>
          <w:lang w:val="en-US"/>
        </w:rPr>
        <w:t xml:space="preserve">edical needs of frail older adults during disasters. </w:t>
      </w:r>
      <w:r w:rsidRPr="009A3688">
        <w:rPr>
          <w:rFonts w:ascii="Times New Roman" w:hAnsi="Times New Roman" w:cs="Times New Roman"/>
          <w:i/>
          <w:iCs/>
          <w:color w:val="262626"/>
          <w:lang w:val="en-US"/>
        </w:rPr>
        <w:t>Generations</w:t>
      </w:r>
      <w:r w:rsidRPr="009A3688">
        <w:rPr>
          <w:rFonts w:ascii="Times New Roman" w:hAnsi="Times New Roman" w:cs="Times New Roman"/>
          <w:color w:val="262626"/>
          <w:lang w:val="en-US"/>
        </w:rPr>
        <w:t xml:space="preserve">, </w:t>
      </w:r>
      <w:r w:rsidRPr="009A3688">
        <w:rPr>
          <w:rFonts w:ascii="Times New Roman" w:hAnsi="Times New Roman" w:cs="Times New Roman"/>
          <w:i/>
          <w:iCs/>
          <w:color w:val="262626"/>
          <w:lang w:val="en-US"/>
        </w:rPr>
        <w:t>31</w:t>
      </w:r>
      <w:r w:rsidRPr="009A3688">
        <w:rPr>
          <w:rFonts w:ascii="Times New Roman" w:hAnsi="Times New Roman" w:cs="Times New Roman"/>
          <w:color w:val="262626"/>
          <w:lang w:val="en-US"/>
        </w:rPr>
        <w:t>(4), 16-20.</w:t>
      </w:r>
    </w:p>
    <w:p w:rsidR="008F3D79" w:rsidRPr="009A3688" w:rsidRDefault="008F3D79" w:rsidP="009A692D">
      <w:pPr>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Rowland, J. L., White, G. W., Fox, M. H., &amp; Rooney, C. (2007). Emergency response training practices for people with disabilities: Analysis of some current practices and recommendations for future training programs.</w:t>
      </w:r>
      <w:r w:rsidRPr="009A3688">
        <w:rPr>
          <w:rFonts w:ascii="Times New Roman" w:hAnsi="Times New Roman" w:cs="Times New Roman"/>
          <w:i/>
          <w:iCs/>
          <w:color w:val="262626"/>
          <w:lang w:val="en-US"/>
        </w:rPr>
        <w:t xml:space="preserve"> Journal of Disability Policy Studies, 17</w:t>
      </w:r>
      <w:r w:rsidRPr="009A3688">
        <w:rPr>
          <w:rFonts w:ascii="Times New Roman" w:hAnsi="Times New Roman" w:cs="Times New Roman"/>
          <w:color w:val="262626"/>
          <w:lang w:val="en-US"/>
        </w:rPr>
        <w:t>(4), 216-222. doi:10.1177/10442073070170040401</w:t>
      </w:r>
    </w:p>
    <w:p w:rsidR="008F3D79" w:rsidRDefault="008F3D79" w:rsidP="008F3D79">
      <w:pPr>
        <w:ind w:left="720" w:hanging="720"/>
        <w:rPr>
          <w:rFonts w:ascii="Times New Roman" w:hAnsi="Times New Roman" w:cs="Times New Roman"/>
          <w:color w:val="262626"/>
          <w:lang w:val="en-US"/>
        </w:rPr>
      </w:pPr>
      <w:r>
        <w:rPr>
          <w:rFonts w:ascii="Times New Roman" w:hAnsi="Times New Roman" w:cs="Times New Roman"/>
          <w:color w:val="262626"/>
          <w:lang w:val="en-US"/>
        </w:rPr>
        <w:t xml:space="preserve">Rushford, N. (2015). Lost in the mix: A case for inclusive and participatory approaches to disaster and development. In N. Rushford &amp; K. Thomas (Eds.,) </w:t>
      </w:r>
      <w:r>
        <w:rPr>
          <w:rFonts w:ascii="Times New Roman" w:hAnsi="Times New Roman" w:cs="Times New Roman"/>
          <w:i/>
          <w:color w:val="262626"/>
          <w:lang w:val="en-US"/>
        </w:rPr>
        <w:t xml:space="preserve">Disaster and development: An occupational therapy perspective </w:t>
      </w:r>
      <w:r>
        <w:rPr>
          <w:rFonts w:ascii="Times New Roman" w:hAnsi="Times New Roman" w:cs="Times New Roman"/>
          <w:color w:val="262626"/>
          <w:lang w:val="en-US"/>
        </w:rPr>
        <w:t xml:space="preserve">(pp.41-49). Edinburgh: Elsevier. </w:t>
      </w:r>
    </w:p>
    <w:p w:rsidR="008F3D79" w:rsidRPr="009A3688" w:rsidRDefault="008F3D79" w:rsidP="009A692D">
      <w:pPr>
        <w:ind w:left="567" w:hanging="567"/>
        <w:rPr>
          <w:rFonts w:ascii="Times New Roman" w:hAnsi="Times New Roman" w:cs="Times New Roman"/>
          <w:color w:val="262626"/>
          <w:lang w:val="en-US"/>
        </w:rPr>
      </w:pPr>
      <w:proofErr w:type="spellStart"/>
      <w:r w:rsidRPr="009A3688">
        <w:rPr>
          <w:rFonts w:ascii="Times New Roman" w:hAnsi="Times New Roman" w:cs="Times New Roman"/>
          <w:color w:val="262626"/>
          <w:lang w:val="en-US"/>
        </w:rPr>
        <w:t>Rutkow</w:t>
      </w:r>
      <w:proofErr w:type="spellEnd"/>
      <w:r w:rsidRPr="009A3688">
        <w:rPr>
          <w:rFonts w:ascii="Times New Roman" w:hAnsi="Times New Roman" w:cs="Times New Roman"/>
          <w:color w:val="262626"/>
          <w:lang w:val="en-US"/>
        </w:rPr>
        <w:t>, L., Taylor, H. A., &amp; Gable, L. (2015). Emergency preparedness and response for disabled individuals: Implications of recent litigation.</w:t>
      </w:r>
      <w:r w:rsidRPr="009A3688">
        <w:rPr>
          <w:rFonts w:ascii="Times New Roman" w:hAnsi="Times New Roman" w:cs="Times New Roman"/>
          <w:i/>
          <w:iCs/>
          <w:color w:val="262626"/>
          <w:lang w:val="en-US"/>
        </w:rPr>
        <w:t xml:space="preserve"> The Journal of Law, Medicine &amp; Ethics, 43</w:t>
      </w:r>
      <w:r w:rsidRPr="009A3688">
        <w:rPr>
          <w:rFonts w:ascii="Times New Roman" w:hAnsi="Times New Roman" w:cs="Times New Roman"/>
          <w:color w:val="262626"/>
          <w:lang w:val="en-US"/>
        </w:rPr>
        <w:t>(s1), 91-94. doi:10.1111/jlme.12226</w:t>
      </w:r>
    </w:p>
    <w:p w:rsidR="008F3D79" w:rsidRPr="009A3688" w:rsidRDefault="008F3D79" w:rsidP="009A692D">
      <w:pPr>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 xml:space="preserve">Smith, D. L., &amp; </w:t>
      </w:r>
      <w:proofErr w:type="spellStart"/>
      <w:r w:rsidRPr="009A3688">
        <w:rPr>
          <w:rFonts w:ascii="Times New Roman" w:hAnsi="Times New Roman" w:cs="Times New Roman"/>
          <w:color w:val="262626"/>
          <w:lang w:val="en-US"/>
        </w:rPr>
        <w:t>Notaro</w:t>
      </w:r>
      <w:proofErr w:type="spellEnd"/>
      <w:r w:rsidRPr="009A3688">
        <w:rPr>
          <w:rFonts w:ascii="Times New Roman" w:hAnsi="Times New Roman" w:cs="Times New Roman"/>
          <w:color w:val="262626"/>
          <w:lang w:val="en-US"/>
        </w:rPr>
        <w:t>, S. J. (2009). Personal emergency preparedness for people with disabilities from the 2006-2007 behavioral risk factor surveillance system.</w:t>
      </w:r>
      <w:r w:rsidRPr="009A3688">
        <w:rPr>
          <w:rFonts w:ascii="Times New Roman" w:hAnsi="Times New Roman" w:cs="Times New Roman"/>
          <w:i/>
          <w:iCs/>
          <w:color w:val="262626"/>
          <w:lang w:val="en-US"/>
        </w:rPr>
        <w:t xml:space="preserve"> Disability and Health Journal, 2</w:t>
      </w:r>
      <w:r w:rsidRPr="009A3688">
        <w:rPr>
          <w:rFonts w:ascii="Times New Roman" w:hAnsi="Times New Roman" w:cs="Times New Roman"/>
          <w:color w:val="262626"/>
          <w:lang w:val="en-US"/>
        </w:rPr>
        <w:t>(2), 86-94. doi:10.1016/j.dhjo.2009.01.001</w:t>
      </w:r>
    </w:p>
    <w:p w:rsidR="00366CB0" w:rsidRDefault="008F3D79" w:rsidP="009A692D">
      <w:pPr>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 xml:space="preserve">Spence, P. R., Lachlan, K., Burke, J. M., &amp; Seeger, M. W. (2007). Media use and information needs of the disabled during a natural disaster. </w:t>
      </w:r>
      <w:r w:rsidRPr="009A3688">
        <w:rPr>
          <w:rFonts w:ascii="Times New Roman" w:hAnsi="Times New Roman" w:cs="Times New Roman"/>
          <w:i/>
          <w:iCs/>
          <w:color w:val="262626"/>
          <w:lang w:val="en-US"/>
        </w:rPr>
        <w:t>Journal of health care for the poor and underserved</w:t>
      </w:r>
      <w:r w:rsidRPr="009A3688">
        <w:rPr>
          <w:rFonts w:ascii="Times New Roman" w:hAnsi="Times New Roman" w:cs="Times New Roman"/>
          <w:color w:val="262626"/>
          <w:lang w:val="en-US"/>
        </w:rPr>
        <w:t xml:space="preserve">, </w:t>
      </w:r>
      <w:r w:rsidRPr="009A3688">
        <w:rPr>
          <w:rFonts w:ascii="Times New Roman" w:hAnsi="Times New Roman" w:cs="Times New Roman"/>
          <w:i/>
          <w:iCs/>
          <w:color w:val="262626"/>
          <w:lang w:val="en-US"/>
        </w:rPr>
        <w:t>18</w:t>
      </w:r>
      <w:r w:rsidRPr="009A3688">
        <w:rPr>
          <w:rFonts w:ascii="Times New Roman" w:hAnsi="Times New Roman" w:cs="Times New Roman"/>
          <w:color w:val="262626"/>
          <w:lang w:val="en-US"/>
        </w:rPr>
        <w:t>(2), 394-404.</w:t>
      </w:r>
      <w:r w:rsidR="00366CB0">
        <w:rPr>
          <w:rFonts w:ascii="Times New Roman" w:hAnsi="Times New Roman" w:cs="Times New Roman"/>
          <w:color w:val="262626"/>
          <w:lang w:val="en-US"/>
        </w:rPr>
        <w:t xml:space="preserve"> </w:t>
      </w:r>
    </w:p>
    <w:p w:rsidR="008F3D79" w:rsidRDefault="008F3D79" w:rsidP="009A692D">
      <w:pPr>
        <w:ind w:left="567" w:hanging="567"/>
        <w:rPr>
          <w:rFonts w:ascii="Times New Roman" w:hAnsi="Times New Roman" w:cs="Times New Roman"/>
          <w:color w:val="262626"/>
          <w:lang w:val="en-US"/>
        </w:rPr>
      </w:pPr>
      <w:r>
        <w:rPr>
          <w:rFonts w:ascii="Times New Roman" w:hAnsi="Times New Roman" w:cs="Times New Roman"/>
          <w:color w:val="262626"/>
          <w:lang w:val="en-US"/>
        </w:rPr>
        <w:t xml:space="preserve">Statistics Canada. (2015, November 30). </w:t>
      </w:r>
      <w:r w:rsidRPr="00F86219">
        <w:rPr>
          <w:rFonts w:ascii="Times New Roman" w:hAnsi="Times New Roman" w:cs="Times New Roman"/>
          <w:i/>
          <w:color w:val="262626"/>
          <w:lang w:val="en-US"/>
        </w:rPr>
        <w:t>A profile of persons with disabilities among Canadians aged 15 and over, 2012</w:t>
      </w:r>
      <w:r>
        <w:rPr>
          <w:rFonts w:ascii="Times New Roman" w:hAnsi="Times New Roman" w:cs="Times New Roman"/>
          <w:color w:val="262626"/>
          <w:lang w:val="en-US"/>
        </w:rPr>
        <w:t xml:space="preserve">. Available at: </w:t>
      </w:r>
      <w:hyperlink r:id="rId14" w:history="1">
        <w:r w:rsidRPr="00D20ADC">
          <w:rPr>
            <w:rStyle w:val="Hyperlink"/>
            <w:rFonts w:ascii="Times New Roman" w:hAnsi="Times New Roman" w:cs="Times New Roman"/>
            <w:lang w:val="en-US"/>
          </w:rPr>
          <w:t>http://www.statcan.gc.ca/pub/89-654-x/89-654-x2015001-eng.htm</w:t>
        </w:r>
      </w:hyperlink>
      <w:r>
        <w:rPr>
          <w:rFonts w:ascii="Times New Roman" w:hAnsi="Times New Roman" w:cs="Times New Roman"/>
          <w:color w:val="262626"/>
          <w:lang w:val="en-US"/>
        </w:rPr>
        <w:t>.</w:t>
      </w:r>
    </w:p>
    <w:p w:rsidR="008F3D79" w:rsidRPr="009A3688" w:rsidRDefault="008F3D79" w:rsidP="009A692D">
      <w:pPr>
        <w:ind w:left="567" w:hanging="567"/>
        <w:rPr>
          <w:rFonts w:ascii="Times New Roman" w:hAnsi="Times New Roman" w:cs="Times New Roman"/>
          <w:color w:val="262626"/>
          <w:lang w:val="en-US"/>
        </w:rPr>
      </w:pPr>
      <w:proofErr w:type="spellStart"/>
      <w:r w:rsidRPr="009A3688">
        <w:rPr>
          <w:rFonts w:ascii="Times New Roman" w:hAnsi="Times New Roman" w:cs="Times New Roman"/>
          <w:color w:val="262626"/>
          <w:lang w:val="en-US"/>
        </w:rPr>
        <w:lastRenderedPageBreak/>
        <w:t>Tomio</w:t>
      </w:r>
      <w:proofErr w:type="spellEnd"/>
      <w:r w:rsidRPr="009A3688">
        <w:rPr>
          <w:rFonts w:ascii="Times New Roman" w:hAnsi="Times New Roman" w:cs="Times New Roman"/>
          <w:color w:val="262626"/>
          <w:lang w:val="en-US"/>
        </w:rPr>
        <w:t>, J., Sato, H.</w:t>
      </w:r>
      <w:r>
        <w:rPr>
          <w:rFonts w:ascii="Times New Roman" w:hAnsi="Times New Roman" w:cs="Times New Roman"/>
          <w:color w:val="262626"/>
          <w:lang w:val="en-US"/>
        </w:rPr>
        <w:t>,</w:t>
      </w:r>
      <w:r w:rsidRPr="009A3688">
        <w:rPr>
          <w:rFonts w:ascii="Times New Roman" w:hAnsi="Times New Roman" w:cs="Times New Roman"/>
          <w:color w:val="262626"/>
          <w:lang w:val="en-US"/>
        </w:rPr>
        <w:t xml:space="preserve"> &amp; </w:t>
      </w:r>
      <w:proofErr w:type="spellStart"/>
      <w:r w:rsidRPr="009A3688">
        <w:rPr>
          <w:rFonts w:ascii="Times New Roman" w:hAnsi="Times New Roman" w:cs="Times New Roman"/>
          <w:color w:val="262626"/>
          <w:lang w:val="en-US"/>
        </w:rPr>
        <w:t>Mizumura</w:t>
      </w:r>
      <w:proofErr w:type="spellEnd"/>
      <w:r w:rsidRPr="009A3688">
        <w:rPr>
          <w:rFonts w:ascii="Times New Roman" w:hAnsi="Times New Roman" w:cs="Times New Roman"/>
          <w:color w:val="262626"/>
          <w:lang w:val="en-US"/>
        </w:rPr>
        <w:t xml:space="preserve">, H. </w:t>
      </w:r>
      <w:r>
        <w:rPr>
          <w:rFonts w:ascii="Times New Roman" w:hAnsi="Times New Roman" w:cs="Times New Roman"/>
          <w:color w:val="262626"/>
          <w:lang w:val="en-US"/>
        </w:rPr>
        <w:t xml:space="preserve">(2012). </w:t>
      </w:r>
      <w:r w:rsidRPr="009A3688">
        <w:rPr>
          <w:rFonts w:ascii="Times New Roman" w:hAnsi="Times New Roman" w:cs="Times New Roman"/>
          <w:color w:val="262626"/>
          <w:lang w:val="en-US"/>
        </w:rPr>
        <w:t>Disparity in disaster preparedness among rheumatoid arthritis patients with various general health, functional, and disability conditions. Environmental Health Prevention Medicine</w:t>
      </w:r>
      <w:r>
        <w:rPr>
          <w:rFonts w:ascii="Times New Roman" w:hAnsi="Times New Roman" w:cs="Times New Roman"/>
          <w:color w:val="262626"/>
          <w:lang w:val="en-US"/>
        </w:rPr>
        <w:t>,</w:t>
      </w:r>
      <w:r w:rsidRPr="009A3688">
        <w:rPr>
          <w:rFonts w:ascii="Times New Roman" w:hAnsi="Times New Roman" w:cs="Times New Roman"/>
          <w:color w:val="262626"/>
          <w:lang w:val="en-US"/>
        </w:rPr>
        <w:t xml:space="preserve"> </w:t>
      </w:r>
      <w:r w:rsidRPr="009A3688">
        <w:rPr>
          <w:rFonts w:ascii="Times New Roman" w:hAnsi="Times New Roman" w:cs="Times New Roman"/>
          <w:i/>
          <w:color w:val="262626"/>
          <w:lang w:val="en-US"/>
        </w:rPr>
        <w:t>17</w:t>
      </w:r>
      <w:r w:rsidRPr="009A3688">
        <w:rPr>
          <w:rFonts w:ascii="Times New Roman" w:hAnsi="Times New Roman" w:cs="Times New Roman"/>
          <w:color w:val="262626"/>
          <w:lang w:val="en-US"/>
        </w:rPr>
        <w:t>(4), 322–331. doi:10.1007/s12199-011-0257-3</w:t>
      </w:r>
    </w:p>
    <w:p w:rsidR="008F3D79" w:rsidRPr="009A3688" w:rsidRDefault="008F3D79" w:rsidP="009A692D">
      <w:pPr>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 xml:space="preserve">White, G. W., Fox, M. H., Rooney, C., &amp; Cahill, A. (2007). </w:t>
      </w:r>
      <w:r w:rsidRPr="009A3688">
        <w:rPr>
          <w:rFonts w:ascii="Times New Roman" w:hAnsi="Times New Roman" w:cs="Times New Roman"/>
          <w:i/>
          <w:iCs/>
          <w:color w:val="262626"/>
          <w:lang w:val="en-US"/>
        </w:rPr>
        <w:t>Assessing the impact of Hurricane Katrina on persons with disabilities</w:t>
      </w:r>
      <w:r w:rsidRPr="009A3688">
        <w:rPr>
          <w:rFonts w:ascii="Times New Roman" w:hAnsi="Times New Roman" w:cs="Times New Roman"/>
          <w:color w:val="262626"/>
          <w:lang w:val="en-US"/>
        </w:rPr>
        <w:t>. Research and Training Center on Independent Living, University of Kansas.</w:t>
      </w:r>
    </w:p>
    <w:p w:rsidR="00771CB2" w:rsidRPr="00771CB2" w:rsidRDefault="00771CB2" w:rsidP="008F3D79">
      <w:pPr>
        <w:ind w:hanging="720"/>
      </w:pPr>
    </w:p>
    <w:sectPr w:rsidR="00771CB2" w:rsidRPr="00771CB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A1D" w:rsidRDefault="00945A1D" w:rsidP="00084E45">
      <w:pPr>
        <w:spacing w:after="0" w:line="240" w:lineRule="auto"/>
      </w:pPr>
      <w:r>
        <w:separator/>
      </w:r>
    </w:p>
  </w:endnote>
  <w:endnote w:type="continuationSeparator" w:id="0">
    <w:p w:rsidR="00945A1D" w:rsidRDefault="00945A1D" w:rsidP="0008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E45" w:rsidRDefault="00084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184956"/>
      <w:docPartObj>
        <w:docPartGallery w:val="Page Numbers (Bottom of Page)"/>
        <w:docPartUnique/>
      </w:docPartObj>
    </w:sdtPr>
    <w:sdtEndPr/>
    <w:sdtContent>
      <w:sdt>
        <w:sdtPr>
          <w:id w:val="-1769616900"/>
          <w:docPartObj>
            <w:docPartGallery w:val="Page Numbers (Top of Page)"/>
            <w:docPartUnique/>
          </w:docPartObj>
        </w:sdtPr>
        <w:sdtEndPr/>
        <w:sdtContent>
          <w:p w:rsidR="00084E45" w:rsidRDefault="00084E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05AA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5AAC">
              <w:rPr>
                <w:b/>
                <w:bCs/>
                <w:noProof/>
              </w:rPr>
              <w:t>8</w:t>
            </w:r>
            <w:r>
              <w:rPr>
                <w:b/>
                <w:bCs/>
                <w:sz w:val="24"/>
                <w:szCs w:val="24"/>
              </w:rPr>
              <w:fldChar w:fldCharType="end"/>
            </w:r>
          </w:p>
        </w:sdtContent>
      </w:sdt>
    </w:sdtContent>
  </w:sdt>
  <w:p w:rsidR="00084E45" w:rsidRDefault="00084E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E45" w:rsidRDefault="0008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A1D" w:rsidRDefault="00945A1D" w:rsidP="00084E45">
      <w:pPr>
        <w:spacing w:after="0" w:line="240" w:lineRule="auto"/>
      </w:pPr>
      <w:r>
        <w:separator/>
      </w:r>
    </w:p>
  </w:footnote>
  <w:footnote w:type="continuationSeparator" w:id="0">
    <w:p w:rsidR="00945A1D" w:rsidRDefault="00945A1D" w:rsidP="00084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E45" w:rsidRDefault="00084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E45" w:rsidRDefault="00084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E45" w:rsidRDefault="00084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502C"/>
    <w:multiLevelType w:val="hybridMultilevel"/>
    <w:tmpl w:val="F3FCB6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175775"/>
    <w:multiLevelType w:val="hybridMultilevel"/>
    <w:tmpl w:val="DF762EC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CE6916"/>
    <w:multiLevelType w:val="hybridMultilevel"/>
    <w:tmpl w:val="8EBAE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9A09C1"/>
    <w:multiLevelType w:val="hybridMultilevel"/>
    <w:tmpl w:val="B2585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624A14"/>
    <w:multiLevelType w:val="hybridMultilevel"/>
    <w:tmpl w:val="ACCA5358"/>
    <w:lvl w:ilvl="0" w:tplc="00000001">
      <w:start w:val="1"/>
      <w:numFmt w:val="bullet"/>
      <w:lvlText w:val=""/>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84458A0"/>
    <w:multiLevelType w:val="hybridMultilevel"/>
    <w:tmpl w:val="892ABB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C20861"/>
    <w:multiLevelType w:val="hybridMultilevel"/>
    <w:tmpl w:val="6730F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71141A"/>
    <w:multiLevelType w:val="hybridMultilevel"/>
    <w:tmpl w:val="D9D0A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AE3366"/>
    <w:multiLevelType w:val="hybridMultilevel"/>
    <w:tmpl w:val="4F3880F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4736A11"/>
    <w:multiLevelType w:val="hybridMultilevel"/>
    <w:tmpl w:val="AA5AF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D9579F"/>
    <w:multiLevelType w:val="hybridMultilevel"/>
    <w:tmpl w:val="361E97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
  </w:num>
  <w:num w:numId="5">
    <w:abstractNumId w:val="8"/>
  </w:num>
  <w:num w:numId="6">
    <w:abstractNumId w:val="1"/>
  </w:num>
  <w:num w:numId="7">
    <w:abstractNumId w:val="4"/>
  </w:num>
  <w:num w:numId="8">
    <w:abstractNumId w:val="3"/>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AUhdd/QX/loU2imIzN8m9gbzsKOWs0BOTLDAwdq1PWTLm0YNA7LHH7GOSQOOZopu/51pGahkTx7yjdN8HpOKA==" w:salt="GyDA8o74HpRpWIejvF6h2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31B"/>
    <w:rsid w:val="00017892"/>
    <w:rsid w:val="00051440"/>
    <w:rsid w:val="000748DA"/>
    <w:rsid w:val="00084E45"/>
    <w:rsid w:val="000C0531"/>
    <w:rsid w:val="000F4FC3"/>
    <w:rsid w:val="00163E21"/>
    <w:rsid w:val="00190EBC"/>
    <w:rsid w:val="001C37A7"/>
    <w:rsid w:val="001F42CE"/>
    <w:rsid w:val="0029615C"/>
    <w:rsid w:val="00337A4F"/>
    <w:rsid w:val="00366CB0"/>
    <w:rsid w:val="00375FD1"/>
    <w:rsid w:val="00383660"/>
    <w:rsid w:val="003F7017"/>
    <w:rsid w:val="00422BCE"/>
    <w:rsid w:val="004844E9"/>
    <w:rsid w:val="00494804"/>
    <w:rsid w:val="004F495D"/>
    <w:rsid w:val="00513BC6"/>
    <w:rsid w:val="00524446"/>
    <w:rsid w:val="0056452A"/>
    <w:rsid w:val="00576D8A"/>
    <w:rsid w:val="005C40EB"/>
    <w:rsid w:val="005E2B9E"/>
    <w:rsid w:val="00624C13"/>
    <w:rsid w:val="00624F4B"/>
    <w:rsid w:val="006655ED"/>
    <w:rsid w:val="0067539E"/>
    <w:rsid w:val="00684E39"/>
    <w:rsid w:val="00693BA1"/>
    <w:rsid w:val="00771CB2"/>
    <w:rsid w:val="007A44E5"/>
    <w:rsid w:val="007C31F8"/>
    <w:rsid w:val="007F48A9"/>
    <w:rsid w:val="007F76D1"/>
    <w:rsid w:val="008326B1"/>
    <w:rsid w:val="0086029F"/>
    <w:rsid w:val="00877017"/>
    <w:rsid w:val="00887BBB"/>
    <w:rsid w:val="008F3D79"/>
    <w:rsid w:val="00942E15"/>
    <w:rsid w:val="00945A1D"/>
    <w:rsid w:val="009635EF"/>
    <w:rsid w:val="009975C7"/>
    <w:rsid w:val="009A055B"/>
    <w:rsid w:val="009A392D"/>
    <w:rsid w:val="009A692D"/>
    <w:rsid w:val="009C05B8"/>
    <w:rsid w:val="009C3648"/>
    <w:rsid w:val="009F0F5C"/>
    <w:rsid w:val="00A44AA7"/>
    <w:rsid w:val="00A45B0D"/>
    <w:rsid w:val="00A840DA"/>
    <w:rsid w:val="00AB3619"/>
    <w:rsid w:val="00AB789C"/>
    <w:rsid w:val="00AE6D31"/>
    <w:rsid w:val="00B01AD9"/>
    <w:rsid w:val="00B74FA6"/>
    <w:rsid w:val="00B817A7"/>
    <w:rsid w:val="00B846F2"/>
    <w:rsid w:val="00C0141A"/>
    <w:rsid w:val="00C54DD3"/>
    <w:rsid w:val="00C76F52"/>
    <w:rsid w:val="00CA2671"/>
    <w:rsid w:val="00CC267C"/>
    <w:rsid w:val="00CC4CCB"/>
    <w:rsid w:val="00D13519"/>
    <w:rsid w:val="00D15454"/>
    <w:rsid w:val="00D21918"/>
    <w:rsid w:val="00D43B37"/>
    <w:rsid w:val="00D501DC"/>
    <w:rsid w:val="00D71D37"/>
    <w:rsid w:val="00D84B21"/>
    <w:rsid w:val="00D910BF"/>
    <w:rsid w:val="00DC1B5D"/>
    <w:rsid w:val="00DD231B"/>
    <w:rsid w:val="00DE7D90"/>
    <w:rsid w:val="00E131FD"/>
    <w:rsid w:val="00E50868"/>
    <w:rsid w:val="00E82CBB"/>
    <w:rsid w:val="00ED3EB8"/>
    <w:rsid w:val="00EE0446"/>
    <w:rsid w:val="00F04E4F"/>
    <w:rsid w:val="00F05AAC"/>
    <w:rsid w:val="00F342AF"/>
    <w:rsid w:val="00F56DFD"/>
    <w:rsid w:val="00FD36CC"/>
    <w:rsid w:val="00FE42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923D4-3D8D-45C5-A9E0-9C2852C7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BC6"/>
    <w:pPr>
      <w:ind w:left="720"/>
      <w:contextualSpacing/>
    </w:pPr>
  </w:style>
  <w:style w:type="character" w:styleId="Hyperlink">
    <w:name w:val="Hyperlink"/>
    <w:basedOn w:val="DefaultParagraphFont"/>
    <w:uiPriority w:val="99"/>
    <w:unhideWhenUsed/>
    <w:rsid w:val="008326B1"/>
    <w:rPr>
      <w:color w:val="0000FF" w:themeColor="hyperlink"/>
      <w:u w:val="single"/>
    </w:rPr>
  </w:style>
  <w:style w:type="paragraph" w:styleId="BalloonText">
    <w:name w:val="Balloon Text"/>
    <w:basedOn w:val="Normal"/>
    <w:link w:val="BalloonTextChar"/>
    <w:uiPriority w:val="99"/>
    <w:semiHidden/>
    <w:unhideWhenUsed/>
    <w:rsid w:val="00665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5ED"/>
    <w:rPr>
      <w:rFonts w:ascii="Segoe UI" w:hAnsi="Segoe UI" w:cs="Segoe UI"/>
      <w:sz w:val="18"/>
      <w:szCs w:val="18"/>
    </w:rPr>
  </w:style>
  <w:style w:type="paragraph" w:styleId="Header">
    <w:name w:val="header"/>
    <w:basedOn w:val="Normal"/>
    <w:link w:val="HeaderChar"/>
    <w:uiPriority w:val="99"/>
    <w:unhideWhenUsed/>
    <w:rsid w:val="00084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E45"/>
  </w:style>
  <w:style w:type="paragraph" w:styleId="Footer">
    <w:name w:val="footer"/>
    <w:basedOn w:val="Normal"/>
    <w:link w:val="FooterChar"/>
    <w:uiPriority w:val="99"/>
    <w:unhideWhenUsed/>
    <w:rsid w:val="00084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alliancebc.org/docs/asharedresponsibility.pdf?LanguageID=EN-US" TargetMode="External"/><Relationship Id="rId13" Type="http://schemas.openxmlformats.org/officeDocument/2006/relationships/hyperlink" Target="https://www.disability.gov/can-emergency-planners-include-people-disabilities-planning-emergencies-ensure-emergency-services-accessibl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ada.gov/pcatoolkit/chap7shelterchk.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songer.osu.edu/odhp/emergencyplann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isabilityalliancebc.org/docs/emergprepchklstatriskpeople_2colour.pdf?LanguageID=EN-U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isabilityalliancebc.org/ourwork/emergency.htm" TargetMode="External"/><Relationship Id="rId14" Type="http://schemas.openxmlformats.org/officeDocument/2006/relationships/hyperlink" Target="http://www.statcan.gc.ca/pub/89-654-x/89-654-x2015001-eng.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3144</Words>
  <Characters>17924</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2</cp:revision>
  <cp:lastPrinted>2016-12-05T23:22:00Z</cp:lastPrinted>
  <dcterms:created xsi:type="dcterms:W3CDTF">2018-07-20T17:01:00Z</dcterms:created>
  <dcterms:modified xsi:type="dcterms:W3CDTF">2018-07-20T17:01:00Z</dcterms:modified>
</cp:coreProperties>
</file>