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9D22" w14:textId="5ABD6D61" w:rsidR="003E4F52" w:rsidRDefault="006D3942" w:rsidP="006D3942">
      <w:pPr>
        <w:rPr>
          <w:b/>
        </w:rPr>
      </w:pPr>
      <w:bookmarkStart w:id="0" w:name="_GoBack"/>
      <w:bookmarkEnd w:id="0"/>
      <w:r>
        <w:rPr>
          <w:b/>
          <w:noProof/>
        </w:rPr>
        <w:drawing>
          <wp:inline distT="0" distB="0" distL="0" distR="0" wp14:anchorId="3019FBEE" wp14:editId="6FE2AB94">
            <wp:extent cx="2414016" cy="120700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A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016" cy="1207008"/>
                    </a:xfrm>
                    <a:prstGeom prst="rect">
                      <a:avLst/>
                    </a:prstGeom>
                  </pic:spPr>
                </pic:pic>
              </a:graphicData>
            </a:graphic>
          </wp:inline>
        </w:drawing>
      </w:r>
    </w:p>
    <w:p w14:paraId="1AC80B61" w14:textId="77777777" w:rsidR="00357D04" w:rsidRPr="00DD231B" w:rsidRDefault="00DD231B" w:rsidP="00357D04">
      <w:pPr>
        <w:jc w:val="center"/>
        <w:rPr>
          <w:b/>
        </w:rPr>
      </w:pPr>
      <w:r w:rsidRPr="00DD231B">
        <w:rPr>
          <w:b/>
        </w:rPr>
        <w:t>Emergency Preparedness for Persons with Disabilities</w:t>
      </w:r>
      <w:r w:rsidR="0029615C">
        <w:rPr>
          <w:b/>
        </w:rPr>
        <w:t xml:space="preserve"> </w:t>
      </w:r>
      <w:r w:rsidR="000A6D72">
        <w:rPr>
          <w:b/>
        </w:rPr>
        <w:t xml:space="preserve">– </w:t>
      </w:r>
      <w:r w:rsidR="00357D04">
        <w:rPr>
          <w:b/>
        </w:rPr>
        <w:t>Health Professionals</w:t>
      </w:r>
    </w:p>
    <w:p w14:paraId="07693C8B" w14:textId="77777777" w:rsidR="000656F5" w:rsidRDefault="000656F5" w:rsidP="000656F5">
      <w:pPr>
        <w:jc w:val="center"/>
      </w:pPr>
      <w:r>
        <w:t>Access Oceanside Association gratefully acknowledged funding for this project from the Parksville Qualicum Foundation</w:t>
      </w:r>
    </w:p>
    <w:p w14:paraId="6B444BBA" w14:textId="77777777" w:rsidR="00DD231B" w:rsidRDefault="00DD231B" w:rsidP="00DD231B">
      <w:pPr>
        <w:jc w:val="center"/>
      </w:pPr>
    </w:p>
    <w:p w14:paraId="361A175B" w14:textId="77777777" w:rsidR="00DD231B" w:rsidRPr="00D43B37" w:rsidRDefault="00DD231B" w:rsidP="00DD231B">
      <w:pPr>
        <w:rPr>
          <w:b/>
        </w:rPr>
      </w:pPr>
      <w:r w:rsidRPr="00D43B37">
        <w:rPr>
          <w:b/>
        </w:rPr>
        <w:t>Background</w:t>
      </w:r>
    </w:p>
    <w:p w14:paraId="21FED068" w14:textId="77777777" w:rsidR="00DD231B" w:rsidRDefault="00576D8A" w:rsidP="00DD231B">
      <w:r>
        <w:t>D</w:t>
      </w:r>
      <w:r w:rsidRPr="00576D8A">
        <w:t xml:space="preserve">isasters – natural (e.g., hurricane, earthquake, etc.) or human involved (e.g., terrorist attack) </w:t>
      </w:r>
      <w:r>
        <w:t>(McClure et al., 2011)</w:t>
      </w:r>
      <w:r w:rsidR="0029615C">
        <w:t xml:space="preserve"> </w:t>
      </w:r>
      <w:r w:rsidRPr="00576D8A">
        <w:t xml:space="preserve">– can happen anywhere at any time. </w:t>
      </w:r>
      <w:r w:rsidR="0029615C">
        <w:t>You m</w:t>
      </w:r>
      <w:r w:rsidRPr="00576D8A">
        <w:t>ay have advance warning</w:t>
      </w:r>
      <w:r w:rsidR="0067539E">
        <w:t>,</w:t>
      </w:r>
      <w:r w:rsidRPr="00576D8A">
        <w:t xml:space="preserve"> or not.</w:t>
      </w:r>
      <w:r>
        <w:t xml:space="preserve"> Some geographic locations more at risk for certain types of natural disasters (Baker &amp; Cormier, 2013)</w:t>
      </w:r>
      <w:r w:rsidR="0029615C">
        <w:t>. F</w:t>
      </w:r>
      <w:r>
        <w:t>or example</w:t>
      </w:r>
      <w:r w:rsidR="0029615C">
        <w:t>,</w:t>
      </w:r>
      <w:r>
        <w:t xml:space="preserve"> </w:t>
      </w:r>
      <w:r w:rsidR="0029615C">
        <w:t xml:space="preserve">in </w:t>
      </w:r>
      <w:r>
        <w:t xml:space="preserve">BC </w:t>
      </w:r>
      <w:r w:rsidR="0029615C">
        <w:t xml:space="preserve">we may experience </w:t>
      </w:r>
      <w:r>
        <w:t>earthquakes</w:t>
      </w:r>
      <w:r w:rsidR="0029615C">
        <w:t>. O</w:t>
      </w:r>
      <w:r>
        <w:t>ther natural disasters can strike anywhere</w:t>
      </w:r>
      <w:r w:rsidR="0029615C">
        <w:t>. For example</w:t>
      </w:r>
      <w:r w:rsidR="0067539E">
        <w:t>,</w:t>
      </w:r>
      <w:r w:rsidR="0029615C">
        <w:t xml:space="preserve"> </w:t>
      </w:r>
      <w:r>
        <w:t>storms, flooding,</w:t>
      </w:r>
      <w:r w:rsidR="0029615C">
        <w:t xml:space="preserve"> and </w:t>
      </w:r>
      <w:r>
        <w:t>power outages</w:t>
      </w:r>
      <w:r w:rsidR="0029615C">
        <w:t xml:space="preserve"> can happen regardless of location</w:t>
      </w:r>
      <w:r>
        <w:t>.</w:t>
      </w:r>
    </w:p>
    <w:p w14:paraId="478DF129" w14:textId="77777777" w:rsidR="00771CB2" w:rsidRPr="00E50868" w:rsidRDefault="00771CB2" w:rsidP="00DD231B">
      <w:pPr>
        <w:rPr>
          <w:u w:val="single"/>
        </w:rPr>
      </w:pPr>
      <w:r w:rsidRPr="00E50868">
        <w:rPr>
          <w:u w:val="single"/>
        </w:rPr>
        <w:t>Persons with Disability</w:t>
      </w:r>
    </w:p>
    <w:p w14:paraId="2B698165" w14:textId="77777777" w:rsidR="00D21918" w:rsidRDefault="00576D8A" w:rsidP="00DD231B">
      <w:r>
        <w:t>P</w:t>
      </w:r>
      <w:r w:rsidR="0029615C">
        <w:t>ersons with disabilities</w:t>
      </w:r>
      <w:r>
        <w:t xml:space="preserve"> tend to be more </w:t>
      </w:r>
      <w:r w:rsidR="00D21918">
        <w:t>vulnerable</w:t>
      </w:r>
      <w:r w:rsidR="00AB789C">
        <w:t>, along with older adults and medically dependent individuals</w:t>
      </w:r>
      <w:r w:rsidR="007C31F8">
        <w:t xml:space="preserve"> (</w:t>
      </w:r>
      <w:proofErr w:type="spellStart"/>
      <w:r w:rsidR="007C31F8">
        <w:t>Levac</w:t>
      </w:r>
      <w:proofErr w:type="spellEnd"/>
      <w:r w:rsidR="007C31F8">
        <w:t xml:space="preserve"> et al., 2012)</w:t>
      </w:r>
      <w:r w:rsidR="00D21918">
        <w:t xml:space="preserve">, to </w:t>
      </w:r>
      <w:r w:rsidR="0067539E">
        <w:t>disproportionally</w:t>
      </w:r>
      <w:r w:rsidR="00D21918">
        <w:t xml:space="preserve"> adverse consequences </w:t>
      </w:r>
      <w:r w:rsidR="0067539E">
        <w:t xml:space="preserve">of emergencies </w:t>
      </w:r>
      <w:r w:rsidR="00422BCE">
        <w:t>(Fox et al., 2007)</w:t>
      </w:r>
      <w:r w:rsidR="0029615C">
        <w:t xml:space="preserve">.  This is because they may be </w:t>
      </w:r>
      <w:r w:rsidR="00D21918">
        <w:t xml:space="preserve">unable to take protective action (Murray, 2011); </w:t>
      </w:r>
      <w:r w:rsidR="0029615C">
        <w:t xml:space="preserve">it is too </w:t>
      </w:r>
      <w:r w:rsidR="00D21918">
        <w:t xml:space="preserve">dangerous </w:t>
      </w:r>
      <w:r w:rsidR="0029615C">
        <w:t xml:space="preserve">to </w:t>
      </w:r>
      <w:r w:rsidR="00D21918">
        <w:t>evac</w:t>
      </w:r>
      <w:r w:rsidR="0029615C">
        <w:t>uate</w:t>
      </w:r>
      <w:r w:rsidR="00D21918">
        <w:t xml:space="preserve">, </w:t>
      </w:r>
      <w:r w:rsidR="0029615C">
        <w:t xml:space="preserve">they are more affected by </w:t>
      </w:r>
      <w:r w:rsidR="00D21918">
        <w:t xml:space="preserve">unfamiliar surroundings </w:t>
      </w:r>
      <w:r w:rsidR="0029615C">
        <w:t xml:space="preserve">and </w:t>
      </w:r>
      <w:r w:rsidR="00D21918">
        <w:t xml:space="preserve">change of routine, </w:t>
      </w:r>
      <w:r w:rsidR="0029615C">
        <w:t>and</w:t>
      </w:r>
      <w:r w:rsidR="0067539E">
        <w:t>/or</w:t>
      </w:r>
      <w:r w:rsidR="0029615C">
        <w:t xml:space="preserve"> their </w:t>
      </w:r>
      <w:r w:rsidR="00D21918">
        <w:t>support systems fal</w:t>
      </w:r>
      <w:r w:rsidR="0029615C">
        <w:t>l apart (Rothman &amp; Brown, 2007). Other factors include that their</w:t>
      </w:r>
      <w:r w:rsidR="00D21918">
        <w:t xml:space="preserve"> </w:t>
      </w:r>
      <w:r w:rsidR="0067539E">
        <w:t xml:space="preserve">needed </w:t>
      </w:r>
      <w:r w:rsidR="00D21918">
        <w:t xml:space="preserve">assistive devices </w:t>
      </w:r>
      <w:r w:rsidR="0029615C">
        <w:t xml:space="preserve">may be </w:t>
      </w:r>
      <w:r w:rsidR="00D21918">
        <w:t>left behind (Rooney &amp; White, 2007)</w:t>
      </w:r>
      <w:r w:rsidR="007C31F8">
        <w:t xml:space="preserve"> </w:t>
      </w:r>
      <w:r w:rsidR="0067539E">
        <w:t xml:space="preserve">and </w:t>
      </w:r>
      <w:r w:rsidR="0029615C">
        <w:t xml:space="preserve">a </w:t>
      </w:r>
      <w:r w:rsidR="007C31F8">
        <w:t>lack of access to medical records (Jan &amp; Lurie, 2012)</w:t>
      </w:r>
      <w:r w:rsidR="0067539E">
        <w:t xml:space="preserve">. Most shockingly, </w:t>
      </w:r>
      <w:r w:rsidR="0029615C">
        <w:t xml:space="preserve">persons with disabilities </w:t>
      </w:r>
      <w:r w:rsidR="00D71D37">
        <w:t>may be left behind</w:t>
      </w:r>
      <w:r w:rsidR="0029615C">
        <w:t>/</w:t>
      </w:r>
      <w:r w:rsidR="00D71D37">
        <w:t>abandoned (Rushford, 2015)</w:t>
      </w:r>
      <w:r w:rsidR="00C770F4">
        <w:t>.</w:t>
      </w:r>
    </w:p>
    <w:p w14:paraId="0995CED2" w14:textId="77777777" w:rsidR="00D21918" w:rsidRDefault="007C31F8" w:rsidP="00DD231B">
      <w:r>
        <w:t xml:space="preserve">Among </w:t>
      </w:r>
      <w:r w:rsidR="0029615C">
        <w:t>perso</w:t>
      </w:r>
      <w:r w:rsidR="0067539E">
        <w:t>n</w:t>
      </w:r>
      <w:r w:rsidR="0029615C">
        <w:t xml:space="preserve">s with disabilities, the most </w:t>
      </w:r>
      <w:r>
        <w:t xml:space="preserve">vulnerable </w:t>
      </w:r>
      <w:r w:rsidR="0029615C">
        <w:t>include</w:t>
      </w:r>
      <w:r>
        <w:t xml:space="preserve"> children (Murray, 2011); </w:t>
      </w:r>
      <w:r w:rsidR="0029615C">
        <w:t xml:space="preserve">those with the </w:t>
      </w:r>
      <w:r>
        <w:t>lowest functional level</w:t>
      </w:r>
      <w:r w:rsidR="0029615C">
        <w:t xml:space="preserve"> and/or the </w:t>
      </w:r>
      <w:r>
        <w:t>most severe disability (</w:t>
      </w:r>
      <w:proofErr w:type="spellStart"/>
      <w:r>
        <w:t>Tomio</w:t>
      </w:r>
      <w:proofErr w:type="spellEnd"/>
      <w:r>
        <w:t xml:space="preserve"> et al., 2012); </w:t>
      </w:r>
      <w:r w:rsidR="0029615C">
        <w:t xml:space="preserve">those who live in </w:t>
      </w:r>
      <w:r w:rsidR="00494804">
        <w:t>social isolation (</w:t>
      </w:r>
      <w:r w:rsidR="00C54DD3">
        <w:t>Al</w:t>
      </w:r>
      <w:r w:rsidR="00C770F4">
        <w:t>-</w:t>
      </w:r>
      <w:proofErr w:type="spellStart"/>
      <w:r w:rsidR="00C770F4">
        <w:t>r</w:t>
      </w:r>
      <w:r w:rsidR="00C54DD3">
        <w:t>ousan</w:t>
      </w:r>
      <w:proofErr w:type="spellEnd"/>
      <w:r w:rsidR="00C54DD3">
        <w:t xml:space="preserve"> et al., </w:t>
      </w:r>
      <w:r w:rsidR="00494804">
        <w:t>2015)</w:t>
      </w:r>
      <w:r w:rsidR="0029615C">
        <w:t>,</w:t>
      </w:r>
      <w:r w:rsidR="00494804">
        <w:t xml:space="preserve"> </w:t>
      </w:r>
      <w:r>
        <w:t xml:space="preserve">and those with </w:t>
      </w:r>
      <w:r w:rsidRPr="009975C7">
        <w:t>cognitive impairment</w:t>
      </w:r>
      <w:r>
        <w:t xml:space="preserve"> </w:t>
      </w:r>
      <w:r w:rsidR="009975C7">
        <w:t>(Rothman &amp; Brown, 2007).</w:t>
      </w:r>
    </w:p>
    <w:p w14:paraId="532BFA92" w14:textId="77777777" w:rsidR="00576D8A" w:rsidRDefault="00576D8A" w:rsidP="00DD231B">
      <w:r>
        <w:t>P</w:t>
      </w:r>
      <w:r w:rsidR="0029615C">
        <w:t>ersons with disability are</w:t>
      </w:r>
      <w:r>
        <w:t xml:space="preserve"> often less prepared</w:t>
      </w:r>
      <w:r w:rsidR="00771CB2">
        <w:t xml:space="preserve"> (</w:t>
      </w:r>
      <w:proofErr w:type="spellStart"/>
      <w:r w:rsidR="007C31F8">
        <w:t>Levac</w:t>
      </w:r>
      <w:proofErr w:type="spellEnd"/>
      <w:r w:rsidR="007C31F8">
        <w:t xml:space="preserve"> et al., 2012; </w:t>
      </w:r>
      <w:proofErr w:type="spellStart"/>
      <w:r w:rsidR="00771CB2">
        <w:t>Tomio</w:t>
      </w:r>
      <w:proofErr w:type="spellEnd"/>
      <w:r w:rsidR="00771CB2">
        <w:t xml:space="preserve"> et al., 2012)</w:t>
      </w:r>
      <w:r w:rsidR="00AB789C">
        <w:t xml:space="preserve"> </w:t>
      </w:r>
      <w:r w:rsidR="0029615C">
        <w:t xml:space="preserve">due to a combination of factors., including </w:t>
      </w:r>
      <w:r w:rsidR="00AB789C">
        <w:t>lack of time</w:t>
      </w:r>
      <w:r w:rsidR="0029615C">
        <w:t xml:space="preserve"> or money</w:t>
      </w:r>
      <w:r w:rsidR="00AB789C">
        <w:t xml:space="preserve"> to purchase supplies, </w:t>
      </w:r>
      <w:r w:rsidR="0029615C">
        <w:t xml:space="preserve">lack of </w:t>
      </w:r>
      <w:r w:rsidR="00AB789C">
        <w:t>info</w:t>
      </w:r>
      <w:r w:rsidR="0029615C">
        <w:t>rmation</w:t>
      </w:r>
      <w:r w:rsidR="00AB789C">
        <w:t xml:space="preserve">, disbelief in risk </w:t>
      </w:r>
      <w:r w:rsidR="00AB789C" w:rsidRPr="00AB789C">
        <w:t>(</w:t>
      </w:r>
      <w:proofErr w:type="spellStart"/>
      <w:r w:rsidR="00AB789C" w:rsidRPr="00AB789C">
        <w:t>Levac</w:t>
      </w:r>
      <w:proofErr w:type="spellEnd"/>
      <w:r w:rsidR="00AB789C" w:rsidRPr="00AB789C">
        <w:t xml:space="preserve"> et al., 2012)</w:t>
      </w:r>
      <w:r w:rsidR="0029615C">
        <w:t>,</w:t>
      </w:r>
      <w:r w:rsidR="00AB789C">
        <w:t xml:space="preserve"> </w:t>
      </w:r>
      <w:r w:rsidR="0029615C">
        <w:t xml:space="preserve">or </w:t>
      </w:r>
      <w:r w:rsidR="00AB789C">
        <w:t>trust</w:t>
      </w:r>
      <w:r w:rsidR="0029615C">
        <w:t xml:space="preserve"> in authorities and </w:t>
      </w:r>
      <w:r w:rsidR="00AB789C">
        <w:t>expectation of rescue</w:t>
      </w:r>
      <w:r w:rsidR="0067539E">
        <w:t xml:space="preserve"> (</w:t>
      </w:r>
      <w:proofErr w:type="spellStart"/>
      <w:r w:rsidR="0067539E">
        <w:t>Hogaboom</w:t>
      </w:r>
      <w:proofErr w:type="spellEnd"/>
      <w:r w:rsidR="0067539E">
        <w:t xml:space="preserve"> et al., 2013). </w:t>
      </w:r>
      <w:r w:rsidR="00D84B21">
        <w:t>Some may be unable, due to disability, to engage in preparedness activities (</w:t>
      </w:r>
      <w:proofErr w:type="spellStart"/>
      <w:r w:rsidR="00D84B21">
        <w:t>Tomio</w:t>
      </w:r>
      <w:proofErr w:type="spellEnd"/>
      <w:r w:rsidR="00D84B21">
        <w:t xml:space="preserve">, </w:t>
      </w:r>
      <w:r w:rsidR="009A692D">
        <w:t>e</w:t>
      </w:r>
      <w:r w:rsidR="00D84B21">
        <w:t>t</w:t>
      </w:r>
      <w:r w:rsidR="009A692D">
        <w:t xml:space="preserve"> al., 2012)</w:t>
      </w:r>
      <w:r w:rsidR="0029615C">
        <w:t>.  Even worse, some may feel</w:t>
      </w:r>
      <w:r w:rsidR="007C31F8">
        <w:t xml:space="preserve"> prepared but </w:t>
      </w:r>
      <w:r w:rsidR="0029615C">
        <w:t>are not</w:t>
      </w:r>
      <w:r w:rsidR="007C31F8">
        <w:t xml:space="preserve"> adequately </w:t>
      </w:r>
      <w:r w:rsidR="0029615C">
        <w:t xml:space="preserve">prepared </w:t>
      </w:r>
      <w:r w:rsidR="007C31F8">
        <w:t>(</w:t>
      </w:r>
      <w:proofErr w:type="spellStart"/>
      <w:r w:rsidR="007C31F8">
        <w:t>Hogaboom</w:t>
      </w:r>
      <w:proofErr w:type="spellEnd"/>
      <w:r w:rsidR="007C31F8">
        <w:t xml:space="preserve"> et al., 2013)</w:t>
      </w:r>
      <w:r w:rsidR="0029615C">
        <w:t>.</w:t>
      </w:r>
    </w:p>
    <w:p w14:paraId="59389A4A" w14:textId="77777777" w:rsidR="0067539E" w:rsidRDefault="00771CB2" w:rsidP="00DD231B">
      <w:r>
        <w:t>P</w:t>
      </w:r>
      <w:r w:rsidR="0067539E">
        <w:t>ersons with disability</w:t>
      </w:r>
      <w:r>
        <w:t xml:space="preserve"> </w:t>
      </w:r>
      <w:r w:rsidR="00D71D37">
        <w:t xml:space="preserve">may say </w:t>
      </w:r>
      <w:r w:rsidR="0067539E">
        <w:t xml:space="preserve">they </w:t>
      </w:r>
      <w:r w:rsidR="00D71D37">
        <w:t>can evac</w:t>
      </w:r>
      <w:r w:rsidR="0067539E">
        <w:t xml:space="preserve">uate </w:t>
      </w:r>
      <w:r w:rsidR="00D71D37">
        <w:t xml:space="preserve">but </w:t>
      </w:r>
      <w:r w:rsidR="0067539E">
        <w:t xml:space="preserve">have </w:t>
      </w:r>
      <w:r w:rsidR="00D71D37">
        <w:t>no actual plan (McClure et al., 2011)</w:t>
      </w:r>
      <w:r w:rsidR="0067539E">
        <w:t>. In fact, persons with disabilities are</w:t>
      </w:r>
      <w:r w:rsidR="00D71D37">
        <w:t xml:space="preserve"> </w:t>
      </w:r>
      <w:r>
        <w:t>less likely to have evac</w:t>
      </w:r>
      <w:r w:rsidR="0067539E">
        <w:t>uation</w:t>
      </w:r>
      <w:r>
        <w:t xml:space="preserve"> plan</w:t>
      </w:r>
      <w:r w:rsidR="0067539E">
        <w:t>s</w:t>
      </w:r>
      <w:r>
        <w:t xml:space="preserve"> (Spence et al., 2007)</w:t>
      </w:r>
      <w:r w:rsidR="0067539E">
        <w:t xml:space="preserve">.  The one area in </w:t>
      </w:r>
      <w:r w:rsidR="0067539E">
        <w:lastRenderedPageBreak/>
        <w:t xml:space="preserve">with persons with disabilities may be more prepared than persons without disabilities is in terms of </w:t>
      </w:r>
      <w:r w:rsidR="00AB789C">
        <w:t xml:space="preserve">medical </w:t>
      </w:r>
      <w:r w:rsidR="0067539E">
        <w:t xml:space="preserve">preparation, such as </w:t>
      </w:r>
      <w:r w:rsidR="00AB789C">
        <w:t>stockpiling medications (</w:t>
      </w:r>
      <w:proofErr w:type="spellStart"/>
      <w:r>
        <w:t>Tomio</w:t>
      </w:r>
      <w:proofErr w:type="spellEnd"/>
      <w:r>
        <w:t xml:space="preserve"> et al., 2012)</w:t>
      </w:r>
      <w:r w:rsidR="0067539E">
        <w:t>.</w:t>
      </w:r>
    </w:p>
    <w:p w14:paraId="6B83EE42" w14:textId="77777777" w:rsidR="00AB789C" w:rsidRDefault="0067539E" w:rsidP="00DD231B">
      <w:r>
        <w:t xml:space="preserve">Persons with disabilities </w:t>
      </w:r>
      <w:r w:rsidR="00AB789C">
        <w:t>and informal caregivers</w:t>
      </w:r>
      <w:r>
        <w:t xml:space="preserve"> are </w:t>
      </w:r>
      <w:r w:rsidR="00AB789C">
        <w:t>less likely to evac</w:t>
      </w:r>
      <w:r>
        <w:t xml:space="preserve">uate, even under mandatory evacuation </w:t>
      </w:r>
      <w:r w:rsidR="00AB789C">
        <w:t>order</w:t>
      </w:r>
      <w:r>
        <w:t>s, because they are</w:t>
      </w:r>
      <w:r w:rsidR="00AB789C">
        <w:t xml:space="preserve"> unable physically, </w:t>
      </w:r>
      <w:r>
        <w:t xml:space="preserve">there is a </w:t>
      </w:r>
      <w:r w:rsidR="00AB789C">
        <w:t>lack of accessible transport</w:t>
      </w:r>
      <w:r>
        <w:t>atio</w:t>
      </w:r>
      <w:r w:rsidR="00AB789C">
        <w:t>n</w:t>
      </w:r>
      <w:r w:rsidR="00D21918">
        <w:t xml:space="preserve"> </w:t>
      </w:r>
      <w:r w:rsidR="00E131FD">
        <w:t xml:space="preserve">(Brodie et al., 2006; </w:t>
      </w:r>
      <w:r w:rsidR="00D21918">
        <w:t>Rooney &amp; White, 2007</w:t>
      </w:r>
      <w:r w:rsidR="00D71D37">
        <w:t xml:space="preserve">; Smith &amp; </w:t>
      </w:r>
      <w:proofErr w:type="spellStart"/>
      <w:r w:rsidR="00D71D37">
        <w:t>Notaro</w:t>
      </w:r>
      <w:proofErr w:type="spellEnd"/>
      <w:r w:rsidR="00D71D37">
        <w:t>, 2009</w:t>
      </w:r>
      <w:r w:rsidR="00D21918">
        <w:t>)</w:t>
      </w:r>
      <w:r w:rsidR="00AB789C">
        <w:t xml:space="preserve">, </w:t>
      </w:r>
      <w:r>
        <w:t xml:space="preserve">and </w:t>
      </w:r>
      <w:r w:rsidR="00D21918">
        <w:t xml:space="preserve">elevators shut down and </w:t>
      </w:r>
      <w:r>
        <w:t>there is no</w:t>
      </w:r>
      <w:r w:rsidR="00D21918">
        <w:t xml:space="preserve"> alternative</w:t>
      </w:r>
      <w:r>
        <w:t xml:space="preserve"> way out</w:t>
      </w:r>
      <w:r w:rsidR="00D21918">
        <w:t xml:space="preserve"> (Rooney &amp; White, 2007)</w:t>
      </w:r>
      <w:r>
        <w:t xml:space="preserve">. Persons with disabilities who have not evacuated state that they did </w:t>
      </w:r>
      <w:r w:rsidR="00E131FD" w:rsidRPr="00E131FD">
        <w:t xml:space="preserve">not </w:t>
      </w:r>
      <w:r>
        <w:t xml:space="preserve">learn about the </w:t>
      </w:r>
      <w:r w:rsidR="00E131FD" w:rsidRPr="00E131FD">
        <w:t>evac</w:t>
      </w:r>
      <w:r>
        <w:t>uation</w:t>
      </w:r>
      <w:r w:rsidR="00E131FD" w:rsidRPr="00E131FD">
        <w:t xml:space="preserve"> order, </w:t>
      </w:r>
      <w:r>
        <w:t xml:space="preserve">did </w:t>
      </w:r>
      <w:r w:rsidR="00E131FD" w:rsidRPr="00E131FD">
        <w:t>not know how</w:t>
      </w:r>
      <w:r>
        <w:t xml:space="preserve"> or to where</w:t>
      </w:r>
      <w:r w:rsidR="00E131FD" w:rsidRPr="00E131FD">
        <w:t xml:space="preserve"> to evac</w:t>
      </w:r>
      <w:r>
        <w:t>ua</w:t>
      </w:r>
      <w:r w:rsidR="00E131FD" w:rsidRPr="00E131FD">
        <w:t>t</w:t>
      </w:r>
      <w:r>
        <w:t>e</w:t>
      </w:r>
      <w:r w:rsidR="00E131FD" w:rsidRPr="00E131FD">
        <w:t xml:space="preserve">, </w:t>
      </w:r>
      <w:r>
        <w:t>or they chose to stay</w:t>
      </w:r>
      <w:r w:rsidR="00E131FD" w:rsidRPr="00E131FD">
        <w:t xml:space="preserve"> (Brodie et al., 2006)</w:t>
      </w:r>
      <w:r>
        <w:t xml:space="preserve">. People with disabilities chose </w:t>
      </w:r>
      <w:r w:rsidR="00E131FD">
        <w:t xml:space="preserve">to stay because </w:t>
      </w:r>
      <w:r>
        <w:t>they were</w:t>
      </w:r>
      <w:r w:rsidR="00E131FD">
        <w:t xml:space="preserve"> unable to leave due to disability or </w:t>
      </w:r>
      <w:r>
        <w:t xml:space="preserve">were the </w:t>
      </w:r>
      <w:r w:rsidR="00E131FD">
        <w:t xml:space="preserve">carer of </w:t>
      </w:r>
      <w:r>
        <w:t>a person with disability who was u</w:t>
      </w:r>
      <w:r w:rsidR="00E131FD">
        <w:t>nable to leave (Brodie et al., 2006)</w:t>
      </w:r>
      <w:r>
        <w:t>.</w:t>
      </w:r>
    </w:p>
    <w:p w14:paraId="3F5850F7" w14:textId="77777777" w:rsidR="00AE6D31" w:rsidRDefault="00AE6D31" w:rsidP="00DD231B">
      <w:pPr>
        <w:rPr>
          <w:i/>
        </w:rPr>
      </w:pPr>
    </w:p>
    <w:p w14:paraId="3A26D84A" w14:textId="77777777" w:rsidR="000C673D" w:rsidRDefault="000C673D" w:rsidP="000C673D">
      <w:pPr>
        <w:rPr>
          <w:b/>
        </w:rPr>
      </w:pPr>
      <w:r w:rsidRPr="000C673D">
        <w:rPr>
          <w:b/>
        </w:rPr>
        <w:t>Recommendations</w:t>
      </w:r>
      <w:r>
        <w:rPr>
          <w:b/>
        </w:rPr>
        <w:t xml:space="preserve"> </w:t>
      </w:r>
      <w:r w:rsidR="00357D04">
        <w:rPr>
          <w:b/>
        </w:rPr>
        <w:t>for Health Professionals</w:t>
      </w:r>
    </w:p>
    <w:p w14:paraId="7F447070" w14:textId="77777777" w:rsidR="007E70F7" w:rsidRPr="007E70F7" w:rsidRDefault="007E70F7" w:rsidP="007E70F7">
      <w:r w:rsidRPr="007E70F7">
        <w:rPr>
          <w:i/>
        </w:rPr>
        <w:t>If planning does not embrace the value that everyone should survive, they will not</w:t>
      </w:r>
      <w:r w:rsidRPr="007E70F7">
        <w:t xml:space="preserve"> (Federal Report, 2006, p. 1350).</w:t>
      </w:r>
    </w:p>
    <w:p w14:paraId="7F9A658E" w14:textId="77777777" w:rsidR="00357D04" w:rsidRDefault="00357D04" w:rsidP="00357D04">
      <w:pPr>
        <w:numPr>
          <w:ilvl w:val="0"/>
          <w:numId w:val="1"/>
        </w:numPr>
        <w:contextualSpacing/>
      </w:pPr>
      <w:r w:rsidRPr="00357D04">
        <w:t>Talk to patients about emergency preparedness (</w:t>
      </w:r>
      <w:r w:rsidR="00FA055E">
        <w:t>Al-</w:t>
      </w:r>
      <w:proofErr w:type="spellStart"/>
      <w:r w:rsidR="00FA055E">
        <w:t>rousan</w:t>
      </w:r>
      <w:proofErr w:type="spellEnd"/>
      <w:r w:rsidR="00FA055E">
        <w:t xml:space="preserve"> et al., 2015; </w:t>
      </w:r>
      <w:proofErr w:type="spellStart"/>
      <w:r w:rsidRPr="00357D04">
        <w:t>L</w:t>
      </w:r>
      <w:r w:rsidR="00FA055E">
        <w:t>evac</w:t>
      </w:r>
      <w:proofErr w:type="spellEnd"/>
      <w:r w:rsidRPr="00357D04">
        <w:t xml:space="preserve"> et al., 2012)</w:t>
      </w:r>
      <w:r>
        <w:t>.</w:t>
      </w:r>
    </w:p>
    <w:p w14:paraId="6136F5F0" w14:textId="77777777" w:rsidR="00357D04" w:rsidRPr="00357D04" w:rsidRDefault="00357D04" w:rsidP="00357D04">
      <w:pPr>
        <w:numPr>
          <w:ilvl w:val="0"/>
          <w:numId w:val="1"/>
        </w:numPr>
        <w:contextualSpacing/>
      </w:pPr>
      <w:r w:rsidRPr="00357D04">
        <w:t xml:space="preserve">Offer a separate prescription for an emergency supply of medications (Diamond &amp; </w:t>
      </w:r>
      <w:proofErr w:type="spellStart"/>
      <w:r w:rsidRPr="00357D04">
        <w:t>Precin</w:t>
      </w:r>
      <w:proofErr w:type="spellEnd"/>
      <w:r w:rsidRPr="00357D04">
        <w:t>, 2003)</w:t>
      </w:r>
      <w:r>
        <w:t>.</w:t>
      </w:r>
    </w:p>
    <w:p w14:paraId="1485F40C" w14:textId="77777777" w:rsidR="00357D04" w:rsidRPr="00357D04" w:rsidRDefault="00357D04" w:rsidP="00357D04">
      <w:pPr>
        <w:numPr>
          <w:ilvl w:val="0"/>
          <w:numId w:val="1"/>
        </w:numPr>
        <w:contextualSpacing/>
      </w:pPr>
      <w:r w:rsidRPr="00357D04">
        <w:t>If you have clients on medications that cannot be stopped abruptly (</w:t>
      </w:r>
      <w:proofErr w:type="spellStart"/>
      <w:r w:rsidRPr="00357D04">
        <w:t>e.g</w:t>
      </w:r>
      <w:proofErr w:type="spellEnd"/>
      <w:r w:rsidRPr="00357D04">
        <w:t>, psychiatric, pain, anti seizure, meds, etc.), discuss a) how to taper off if medication supplies run out and b) how to communicate with disaster personnel the likely withdrawal symptoms they may experience (Bloodworth et al., 2007)</w:t>
      </w:r>
      <w:r>
        <w:t>.</w:t>
      </w:r>
    </w:p>
    <w:p w14:paraId="71F02D80" w14:textId="77777777" w:rsidR="00357D04" w:rsidRPr="00357D04" w:rsidRDefault="00357D04" w:rsidP="00357D04">
      <w:pPr>
        <w:numPr>
          <w:ilvl w:val="0"/>
          <w:numId w:val="1"/>
        </w:numPr>
        <w:contextualSpacing/>
      </w:pPr>
      <w:r w:rsidRPr="00357D04">
        <w:t>Home care personnel should assist clients with preparing emergency kits (</w:t>
      </w:r>
      <w:proofErr w:type="spellStart"/>
      <w:r w:rsidRPr="00357D04">
        <w:t>L</w:t>
      </w:r>
      <w:r w:rsidR="00FA055E">
        <w:t>evac</w:t>
      </w:r>
      <w:proofErr w:type="spellEnd"/>
      <w:r w:rsidRPr="00357D04">
        <w:t xml:space="preserve"> et al., 2012; Smith &amp; </w:t>
      </w:r>
      <w:proofErr w:type="spellStart"/>
      <w:r w:rsidRPr="00357D04">
        <w:t>Nataro</w:t>
      </w:r>
      <w:proofErr w:type="spellEnd"/>
      <w:r w:rsidRPr="00357D04">
        <w:t>, 2009)</w:t>
      </w:r>
      <w:r>
        <w:t>.</w:t>
      </w:r>
    </w:p>
    <w:p w14:paraId="260E69BC" w14:textId="77777777" w:rsidR="00357D04" w:rsidRPr="00357D04" w:rsidRDefault="00357D04" w:rsidP="00357D04">
      <w:pPr>
        <w:numPr>
          <w:ilvl w:val="0"/>
          <w:numId w:val="1"/>
        </w:numPr>
        <w:contextualSpacing/>
      </w:pPr>
      <w:r w:rsidRPr="00357D04">
        <w:t>If you present yourself as a volunteer, identify your special skills and ask for appropriate assignments (Bloodworth et al., 2007)</w:t>
      </w:r>
      <w:r>
        <w:t>.</w:t>
      </w:r>
    </w:p>
    <w:p w14:paraId="11FB09DF" w14:textId="77777777" w:rsidR="00357D04" w:rsidRPr="00357D04" w:rsidRDefault="00357D04" w:rsidP="00357D04">
      <w:pPr>
        <w:numPr>
          <w:ilvl w:val="0"/>
          <w:numId w:val="1"/>
        </w:numPr>
        <w:contextualSpacing/>
      </w:pPr>
      <w:r w:rsidRPr="00357D04">
        <w:t>Train peer counsellors to provide support to persons with mental health disabilities in emergencies (Hardiman &amp; Jaffee, 2008)</w:t>
      </w:r>
      <w:r>
        <w:t>.</w:t>
      </w:r>
    </w:p>
    <w:p w14:paraId="66B668CE" w14:textId="77777777" w:rsidR="00357D04" w:rsidRPr="00357D04" w:rsidRDefault="00357D04" w:rsidP="00357D04">
      <w:pPr>
        <w:numPr>
          <w:ilvl w:val="0"/>
          <w:numId w:val="1"/>
        </w:numPr>
        <w:contextualSpacing/>
      </w:pPr>
      <w:r w:rsidRPr="00357D04">
        <w:t>Electronic health records will help if patients have been evacuated (Jan &amp; Lurie, 2012)</w:t>
      </w:r>
      <w:r>
        <w:t>.</w:t>
      </w:r>
    </w:p>
    <w:p w14:paraId="7EDF9AE5" w14:textId="77777777" w:rsidR="00EE1F05" w:rsidRPr="00EE1F05" w:rsidRDefault="00EE1F05" w:rsidP="00041253"/>
    <w:p w14:paraId="63465141" w14:textId="77777777" w:rsidR="00586C79" w:rsidRPr="00586C79" w:rsidRDefault="00357D04" w:rsidP="00357D04">
      <w:pPr>
        <w:tabs>
          <w:tab w:val="left" w:pos="1701"/>
        </w:tabs>
        <w:spacing w:after="0"/>
      </w:pPr>
      <w:r>
        <w:rPr>
          <w:b/>
        </w:rPr>
        <w:t>Additional Resources</w:t>
      </w:r>
    </w:p>
    <w:p w14:paraId="1BA81371" w14:textId="77777777" w:rsidR="00357D04" w:rsidRPr="00357D04" w:rsidRDefault="00357D04" w:rsidP="00357D04">
      <w:pPr>
        <w:numPr>
          <w:ilvl w:val="0"/>
          <w:numId w:val="7"/>
        </w:numPr>
        <w:ind w:left="567"/>
        <w:contextualSpacing/>
      </w:pPr>
      <w:r w:rsidRPr="00357D04">
        <w:t xml:space="preserve">Emergency preparedness for persons with disabilities/special needs   </w:t>
      </w:r>
    </w:p>
    <w:p w14:paraId="19FE8DF3" w14:textId="77777777" w:rsidR="00357D04" w:rsidRPr="00357D04" w:rsidRDefault="005C5044" w:rsidP="00357D04">
      <w:pPr>
        <w:numPr>
          <w:ilvl w:val="0"/>
          <w:numId w:val="7"/>
        </w:numPr>
        <w:ind w:left="1134"/>
        <w:contextualSpacing/>
      </w:pPr>
      <w:hyperlink r:id="rId8" w:history="1">
        <w:r w:rsidR="00357D04" w:rsidRPr="00357D04">
          <w:rPr>
            <w:color w:val="0000FF" w:themeColor="hyperlink"/>
            <w:u w:val="single"/>
          </w:rPr>
          <w:t>www.GetPrepared.ca</w:t>
        </w:r>
      </w:hyperlink>
      <w:r w:rsidR="00357D04" w:rsidRPr="00357D04">
        <w:t xml:space="preserve"> </w:t>
      </w:r>
    </w:p>
    <w:p w14:paraId="55986A15" w14:textId="77777777" w:rsidR="00357D04" w:rsidRDefault="00357D04" w:rsidP="00357D04">
      <w:pPr>
        <w:ind w:left="567"/>
        <w:contextualSpacing/>
      </w:pPr>
    </w:p>
    <w:p w14:paraId="532A9A6B" w14:textId="77777777" w:rsidR="00357D04" w:rsidRPr="00357D04" w:rsidRDefault="00357D04" w:rsidP="00357D04">
      <w:pPr>
        <w:ind w:left="567"/>
        <w:contextualSpacing/>
      </w:pPr>
      <w:r w:rsidRPr="00357D04">
        <w:t>Prepared BC – Resources for People with Disabilities (Includes information re service animals)</w:t>
      </w:r>
    </w:p>
    <w:p w14:paraId="2472DF34" w14:textId="77777777" w:rsidR="00357D04" w:rsidRPr="00357D04" w:rsidRDefault="005C5044" w:rsidP="00357D04">
      <w:pPr>
        <w:ind w:left="1134"/>
        <w:contextualSpacing/>
      </w:pPr>
      <w:hyperlink r:id="rId9" w:history="1">
        <w:r w:rsidR="00357D04" w:rsidRPr="00357D04">
          <w:rPr>
            <w:color w:val="0000FF" w:themeColor="hyperlink"/>
            <w:u w:val="single"/>
          </w:rPr>
          <w:t>http://www2.gov.bc.ca/assets/gov/public-safety-and-emergency-services/emergency-preparedness-response-recovery/embc/preparedbc/2016_preparedness_for_people_with_a_disability_guide_web.pdf</w:t>
        </w:r>
      </w:hyperlink>
      <w:r w:rsidR="00357D04" w:rsidRPr="00357D04">
        <w:t xml:space="preserve"> </w:t>
      </w:r>
    </w:p>
    <w:p w14:paraId="65E989AE" w14:textId="77777777" w:rsidR="00357D04" w:rsidRPr="00357D04" w:rsidRDefault="00357D04" w:rsidP="00357D04">
      <w:pPr>
        <w:ind w:left="1276" w:hanging="709"/>
        <w:contextualSpacing/>
      </w:pPr>
    </w:p>
    <w:p w14:paraId="4B53D677" w14:textId="77777777" w:rsidR="003E4F52" w:rsidRDefault="003E4F52" w:rsidP="00357D04">
      <w:pPr>
        <w:ind w:left="1276" w:hanging="709"/>
        <w:contextualSpacing/>
      </w:pPr>
    </w:p>
    <w:p w14:paraId="6A576F8A" w14:textId="77777777" w:rsidR="003E4F52" w:rsidRDefault="003E4F52" w:rsidP="00357D04">
      <w:pPr>
        <w:ind w:left="1276" w:hanging="709"/>
        <w:contextualSpacing/>
      </w:pPr>
    </w:p>
    <w:p w14:paraId="375EF8F2" w14:textId="77777777" w:rsidR="00357D04" w:rsidRPr="00357D04" w:rsidRDefault="00357D04" w:rsidP="00357D04">
      <w:pPr>
        <w:ind w:left="1276" w:hanging="709"/>
        <w:contextualSpacing/>
      </w:pPr>
      <w:r w:rsidRPr="00357D04">
        <w:t>Emergency Preparedness for People with Disabilities/Special Needs (</w:t>
      </w:r>
      <w:proofErr w:type="spellStart"/>
      <w:r w:rsidRPr="00357D04">
        <w:t>Ont</w:t>
      </w:r>
      <w:proofErr w:type="spellEnd"/>
      <w:r w:rsidRPr="00357D04">
        <w:t>)</w:t>
      </w:r>
    </w:p>
    <w:p w14:paraId="51812066" w14:textId="77777777" w:rsidR="00357D04" w:rsidRPr="00357D04" w:rsidRDefault="005C5044" w:rsidP="00357D04">
      <w:pPr>
        <w:ind w:left="1134"/>
        <w:contextualSpacing/>
      </w:pPr>
      <w:hyperlink r:id="rId10" w:history="1">
        <w:r w:rsidR="00357D04" w:rsidRPr="00357D04">
          <w:rPr>
            <w:color w:val="0000FF" w:themeColor="hyperlink"/>
            <w:u w:val="single"/>
          </w:rPr>
          <w:t>http://www.mcss.gov.on.ca/documents/en/mcss/publications/accessibility/6453EMO_ENG_LP.pdf</w:t>
        </w:r>
      </w:hyperlink>
      <w:r w:rsidR="00357D04" w:rsidRPr="00357D04">
        <w:t xml:space="preserve"> </w:t>
      </w:r>
    </w:p>
    <w:p w14:paraId="61C4C3A4" w14:textId="77777777" w:rsidR="00357D04" w:rsidRDefault="00357D04" w:rsidP="00357D04">
      <w:pPr>
        <w:ind w:left="567"/>
        <w:contextualSpacing/>
      </w:pPr>
    </w:p>
    <w:p w14:paraId="54925B92" w14:textId="77777777" w:rsidR="00357D04" w:rsidRPr="00357D04" w:rsidRDefault="00357D04" w:rsidP="00357D04">
      <w:pPr>
        <w:ind w:left="567"/>
        <w:contextualSpacing/>
      </w:pPr>
      <w:r w:rsidRPr="00357D04">
        <w:t>Disability specific guides for persons with Mobility, Cognitive, or Sensory disabilities (US)</w:t>
      </w:r>
    </w:p>
    <w:p w14:paraId="0DCFC696" w14:textId="77777777" w:rsidR="00357D04" w:rsidRPr="00357D04" w:rsidRDefault="005C5044" w:rsidP="00357D04">
      <w:pPr>
        <w:ind w:left="1276"/>
        <w:contextualSpacing/>
      </w:pPr>
      <w:hyperlink r:id="rId11" w:history="1">
        <w:r w:rsidR="00357D04" w:rsidRPr="00357D04">
          <w:rPr>
            <w:color w:val="0000FF" w:themeColor="hyperlink"/>
            <w:u w:val="single"/>
          </w:rPr>
          <w:t>https://www.disability.gov/resources-help-family-prepare-emergencies-disasters/</w:t>
        </w:r>
      </w:hyperlink>
      <w:r w:rsidR="00357D04" w:rsidRPr="00357D04">
        <w:t xml:space="preserve"> </w:t>
      </w:r>
    </w:p>
    <w:p w14:paraId="77021419" w14:textId="77777777" w:rsidR="00357D04" w:rsidRDefault="00357D04" w:rsidP="00EE1F05">
      <w:pPr>
        <w:rPr>
          <w:b/>
        </w:rPr>
      </w:pPr>
    </w:p>
    <w:p w14:paraId="25C9F859" w14:textId="77777777" w:rsidR="00586C79" w:rsidRDefault="00586C79" w:rsidP="00EE1F05">
      <w:pPr>
        <w:rPr>
          <w:b/>
        </w:rPr>
      </w:pPr>
    </w:p>
    <w:p w14:paraId="50492C26" w14:textId="77777777" w:rsidR="00EE1F05" w:rsidRPr="00041253" w:rsidRDefault="00D43B37" w:rsidP="00EE1F05">
      <w:pPr>
        <w:rPr>
          <w:b/>
        </w:rPr>
      </w:pPr>
      <w:r w:rsidRPr="00D43B37">
        <w:rPr>
          <w:b/>
        </w:rPr>
        <w:t>References</w:t>
      </w:r>
    </w:p>
    <w:p w14:paraId="222F8207" w14:textId="77777777" w:rsidR="00041253" w:rsidRPr="009A3688" w:rsidRDefault="00041253" w:rsidP="00041253">
      <w:pPr>
        <w:spacing w:after="0"/>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Al-</w:t>
      </w:r>
      <w:proofErr w:type="spellStart"/>
      <w:r w:rsidRPr="009A3688">
        <w:rPr>
          <w:rFonts w:ascii="Times New Roman" w:hAnsi="Times New Roman" w:cs="Times New Roman"/>
          <w:color w:val="262626"/>
          <w:lang w:val="en-US"/>
        </w:rPr>
        <w:t>rousan</w:t>
      </w:r>
      <w:proofErr w:type="spellEnd"/>
      <w:r w:rsidRPr="009A3688">
        <w:rPr>
          <w:rFonts w:ascii="Times New Roman" w:hAnsi="Times New Roman" w:cs="Times New Roman"/>
          <w:color w:val="262626"/>
          <w:lang w:val="en-US"/>
        </w:rPr>
        <w:t>, T. M., Rubenstein, L. M., &amp; Wallace, R. B. (2015). Preparedness for natural disasters among older US adults: A nationwide survey.</w:t>
      </w:r>
      <w:r w:rsidRPr="009A3688">
        <w:rPr>
          <w:rFonts w:ascii="Times New Roman" w:hAnsi="Times New Roman" w:cs="Times New Roman"/>
          <w:i/>
          <w:iCs/>
          <w:color w:val="262626"/>
          <w:lang w:val="en-US"/>
        </w:rPr>
        <w:t xml:space="preserve"> American Journal of Public Health, 105</w:t>
      </w:r>
      <w:r w:rsidRPr="009A3688">
        <w:rPr>
          <w:rFonts w:ascii="Times New Roman" w:hAnsi="Times New Roman" w:cs="Times New Roman"/>
          <w:color w:val="262626"/>
          <w:lang w:val="en-US"/>
        </w:rPr>
        <w:t>(S4), S621-S626. doi:10.2105/AJPH.2013.301559r</w:t>
      </w:r>
    </w:p>
    <w:p w14:paraId="139C0051" w14:textId="77777777" w:rsidR="00041253" w:rsidRPr="009A3688" w:rsidRDefault="00041253" w:rsidP="00041253">
      <w:pPr>
        <w:ind w:hanging="720"/>
        <w:rPr>
          <w:rFonts w:ascii="Times New Roman" w:hAnsi="Times New Roman" w:cs="Times New Roman"/>
          <w:color w:val="262626"/>
          <w:lang w:val="en-US"/>
        </w:rPr>
      </w:pPr>
    </w:p>
    <w:p w14:paraId="62C4D8A0" w14:textId="77777777" w:rsidR="00041253" w:rsidRDefault="00041253" w:rsidP="00041253">
      <w:pPr>
        <w:spacing w:after="0"/>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Baker, L. R., &amp; Cormier, L. A. (2013). Disaster preparedness and families of children with special needs: A geographic comparison.</w:t>
      </w:r>
      <w:r w:rsidRPr="009A3688">
        <w:rPr>
          <w:rFonts w:ascii="Times New Roman" w:hAnsi="Times New Roman" w:cs="Times New Roman"/>
          <w:i/>
          <w:iCs/>
          <w:color w:val="262626"/>
          <w:lang w:val="en-US"/>
        </w:rPr>
        <w:t xml:space="preserve"> Journal of Community Health, 38</w:t>
      </w:r>
      <w:r w:rsidRPr="009A3688">
        <w:rPr>
          <w:rFonts w:ascii="Times New Roman" w:hAnsi="Times New Roman" w:cs="Times New Roman"/>
          <w:color w:val="262626"/>
          <w:lang w:val="en-US"/>
        </w:rPr>
        <w:t>(1), 106-112. doi:10.1007/s10900-012-9587-3</w:t>
      </w:r>
    </w:p>
    <w:p w14:paraId="34B74A9E" w14:textId="77777777" w:rsidR="00041253" w:rsidRDefault="00041253" w:rsidP="00041253">
      <w:pPr>
        <w:spacing w:after="0"/>
        <w:ind w:left="567" w:hanging="567"/>
        <w:rPr>
          <w:rFonts w:ascii="Times New Roman" w:hAnsi="Times New Roman" w:cs="Times New Roman"/>
          <w:color w:val="262626"/>
          <w:lang w:val="en-US"/>
        </w:rPr>
      </w:pPr>
    </w:p>
    <w:p w14:paraId="76B656BA" w14:textId="77777777" w:rsidR="00AD3818" w:rsidRPr="00AD3818" w:rsidRDefault="00AD3818" w:rsidP="00AD3818">
      <w:pPr>
        <w:ind w:left="567" w:hanging="567"/>
        <w:rPr>
          <w:rFonts w:ascii="Times New Roman" w:hAnsi="Times New Roman" w:cs="Times New Roman"/>
          <w:color w:val="262626"/>
          <w:lang w:val="en-US"/>
        </w:rPr>
      </w:pPr>
      <w:r w:rsidRPr="00AD3818">
        <w:rPr>
          <w:rFonts w:ascii="Times New Roman" w:hAnsi="Times New Roman" w:cs="Times New Roman"/>
          <w:color w:val="262626"/>
          <w:lang w:val="en-US"/>
        </w:rPr>
        <w:t xml:space="preserve">Bloodworth, D. M., Kevorkian, C. G., </w:t>
      </w:r>
      <w:proofErr w:type="spellStart"/>
      <w:r w:rsidRPr="00AD3818">
        <w:rPr>
          <w:rFonts w:ascii="Times New Roman" w:hAnsi="Times New Roman" w:cs="Times New Roman"/>
          <w:color w:val="262626"/>
          <w:lang w:val="en-US"/>
        </w:rPr>
        <w:t>Rumbaut</w:t>
      </w:r>
      <w:proofErr w:type="spellEnd"/>
      <w:r w:rsidRPr="00AD3818">
        <w:rPr>
          <w:rFonts w:ascii="Times New Roman" w:hAnsi="Times New Roman" w:cs="Times New Roman"/>
          <w:color w:val="262626"/>
          <w:lang w:val="en-US"/>
        </w:rPr>
        <w:t xml:space="preserve">, E., &amp; </w:t>
      </w:r>
      <w:proofErr w:type="spellStart"/>
      <w:r w:rsidRPr="00AD3818">
        <w:rPr>
          <w:rFonts w:ascii="Times New Roman" w:hAnsi="Times New Roman" w:cs="Times New Roman"/>
          <w:color w:val="262626"/>
          <w:lang w:val="en-US"/>
        </w:rPr>
        <w:t>Chiou</w:t>
      </w:r>
      <w:proofErr w:type="spellEnd"/>
      <w:r w:rsidRPr="00AD3818">
        <w:rPr>
          <w:rFonts w:ascii="Times New Roman" w:hAnsi="Times New Roman" w:cs="Times New Roman"/>
          <w:color w:val="262626"/>
          <w:lang w:val="en-US"/>
        </w:rPr>
        <w:t xml:space="preserve">-Tan, F. Y. (2007). Impairment and disability in the astrodome after hurricane Katrina: Lessons learned about the needs of the disabled after large population movements. </w:t>
      </w:r>
      <w:r w:rsidRPr="00AD3818">
        <w:rPr>
          <w:rFonts w:ascii="Times New Roman" w:hAnsi="Times New Roman" w:cs="Times New Roman"/>
          <w:i/>
          <w:iCs/>
          <w:color w:val="262626"/>
          <w:lang w:val="en-US"/>
        </w:rPr>
        <w:t>American Journal of Physical Medicine &amp; Rehabilitation</w:t>
      </w:r>
      <w:r w:rsidRPr="00AD3818">
        <w:rPr>
          <w:rFonts w:ascii="Times New Roman" w:hAnsi="Times New Roman" w:cs="Times New Roman"/>
          <w:color w:val="262626"/>
          <w:lang w:val="en-US"/>
        </w:rPr>
        <w:t xml:space="preserve">, </w:t>
      </w:r>
      <w:r w:rsidRPr="00AD3818">
        <w:rPr>
          <w:rFonts w:ascii="Times New Roman" w:hAnsi="Times New Roman" w:cs="Times New Roman"/>
          <w:i/>
          <w:iCs/>
          <w:color w:val="262626"/>
          <w:lang w:val="en-US"/>
        </w:rPr>
        <w:t>86</w:t>
      </w:r>
      <w:r w:rsidRPr="00AD3818">
        <w:rPr>
          <w:rFonts w:ascii="Times New Roman" w:hAnsi="Times New Roman" w:cs="Times New Roman"/>
          <w:color w:val="262626"/>
          <w:lang w:val="en-US"/>
        </w:rPr>
        <w:t>(9), 770-775.</w:t>
      </w:r>
    </w:p>
    <w:p w14:paraId="4C2A1AC6" w14:textId="77777777" w:rsidR="00041253" w:rsidRDefault="00041253" w:rsidP="00041253">
      <w:pPr>
        <w:spacing w:after="0"/>
        <w:ind w:left="567" w:hanging="567"/>
        <w:rPr>
          <w:rFonts w:ascii="Times New Roman" w:hAnsi="Times New Roman" w:cs="Times New Roman"/>
          <w:lang w:val="en-US"/>
        </w:rPr>
      </w:pPr>
      <w:r w:rsidRPr="009A3688">
        <w:rPr>
          <w:rFonts w:ascii="Times New Roman" w:hAnsi="Times New Roman" w:cs="Times New Roman"/>
          <w:lang w:val="en-US"/>
        </w:rPr>
        <w:t xml:space="preserve">Brodie, M., </w:t>
      </w:r>
      <w:proofErr w:type="spellStart"/>
      <w:r w:rsidRPr="009A3688">
        <w:rPr>
          <w:rFonts w:ascii="Times New Roman" w:hAnsi="Times New Roman" w:cs="Times New Roman"/>
          <w:lang w:val="en-US"/>
        </w:rPr>
        <w:t>Weltzien</w:t>
      </w:r>
      <w:proofErr w:type="spellEnd"/>
      <w:r w:rsidRPr="009A3688">
        <w:rPr>
          <w:rFonts w:ascii="Times New Roman" w:hAnsi="Times New Roman" w:cs="Times New Roman"/>
          <w:lang w:val="en-US"/>
        </w:rPr>
        <w:t xml:space="preserve">, E., Altman, D., </w:t>
      </w:r>
      <w:proofErr w:type="spellStart"/>
      <w:r w:rsidRPr="009A3688">
        <w:rPr>
          <w:rFonts w:ascii="Times New Roman" w:hAnsi="Times New Roman" w:cs="Times New Roman"/>
          <w:lang w:val="en-US"/>
        </w:rPr>
        <w:t>Blendon</w:t>
      </w:r>
      <w:proofErr w:type="spellEnd"/>
      <w:r w:rsidRPr="009A3688">
        <w:rPr>
          <w:rFonts w:ascii="Times New Roman" w:hAnsi="Times New Roman" w:cs="Times New Roman"/>
          <w:lang w:val="en-US"/>
        </w:rPr>
        <w:t xml:space="preserve">, R. J., &amp; Benson, J. M. (2006). Experiences of hurricane </w:t>
      </w:r>
      <w:r>
        <w:rPr>
          <w:rFonts w:ascii="Times New Roman" w:hAnsi="Times New Roman" w:cs="Times New Roman"/>
          <w:lang w:val="en-US"/>
        </w:rPr>
        <w:t>K</w:t>
      </w:r>
      <w:r w:rsidRPr="009A3688">
        <w:rPr>
          <w:rFonts w:ascii="Times New Roman" w:hAnsi="Times New Roman" w:cs="Times New Roman"/>
          <w:lang w:val="en-US"/>
        </w:rPr>
        <w:t xml:space="preserve">atrina evacuees in </w:t>
      </w:r>
      <w:r>
        <w:rPr>
          <w:rFonts w:ascii="Times New Roman" w:hAnsi="Times New Roman" w:cs="Times New Roman"/>
          <w:lang w:val="en-US"/>
        </w:rPr>
        <w:t>H</w:t>
      </w:r>
      <w:r w:rsidRPr="009A3688">
        <w:rPr>
          <w:rFonts w:ascii="Times New Roman" w:hAnsi="Times New Roman" w:cs="Times New Roman"/>
          <w:lang w:val="en-US"/>
        </w:rPr>
        <w:t>ouston shelters: Implications for future planning.</w:t>
      </w:r>
      <w:r w:rsidRPr="009A3688">
        <w:rPr>
          <w:rFonts w:ascii="Times New Roman" w:hAnsi="Times New Roman" w:cs="Times New Roman"/>
          <w:i/>
          <w:iCs/>
          <w:lang w:val="en-US"/>
        </w:rPr>
        <w:t xml:space="preserve"> American Journal of Public Health, 96</w:t>
      </w:r>
      <w:r w:rsidRPr="009A3688">
        <w:rPr>
          <w:rFonts w:ascii="Times New Roman" w:hAnsi="Times New Roman" w:cs="Times New Roman"/>
          <w:lang w:val="en-US"/>
        </w:rPr>
        <w:t>(8), 1402-1408. doi:10.2105/AJPH.2005.084475</w:t>
      </w:r>
    </w:p>
    <w:p w14:paraId="06520BDA" w14:textId="77777777" w:rsidR="00041253" w:rsidRPr="009A3688" w:rsidRDefault="00041253" w:rsidP="00041253">
      <w:pPr>
        <w:spacing w:after="0"/>
        <w:ind w:left="567" w:hanging="567"/>
        <w:rPr>
          <w:rFonts w:ascii="Times New Roman" w:hAnsi="Times New Roman" w:cs="Times New Roman"/>
          <w:lang w:val="en-US"/>
        </w:rPr>
      </w:pPr>
    </w:p>
    <w:p w14:paraId="149D6F95" w14:textId="77777777" w:rsidR="00041253" w:rsidRDefault="00041253" w:rsidP="00041253">
      <w:pPr>
        <w:ind w:left="567" w:hanging="567"/>
        <w:rPr>
          <w:rFonts w:ascii="Times New Roman" w:hAnsi="Times New Roman" w:cs="Times New Roman"/>
          <w:color w:val="262626"/>
          <w:lang w:val="en-US"/>
        </w:rPr>
      </w:pPr>
      <w:r w:rsidRPr="00002BC9">
        <w:rPr>
          <w:rFonts w:ascii="Times New Roman" w:hAnsi="Times New Roman" w:cs="Times New Roman"/>
          <w:color w:val="262626"/>
          <w:lang w:val="en-US"/>
        </w:rPr>
        <w:t>Federal report</w:t>
      </w:r>
      <w:r w:rsidRPr="009A3688">
        <w:rPr>
          <w:rFonts w:ascii="Times New Roman" w:hAnsi="Times New Roman" w:cs="Times New Roman"/>
          <w:color w:val="262626"/>
          <w:lang w:val="en-US"/>
        </w:rPr>
        <w:t xml:space="preserve"> documents ex</w:t>
      </w:r>
      <w:r>
        <w:rPr>
          <w:rFonts w:ascii="Times New Roman" w:hAnsi="Times New Roman" w:cs="Times New Roman"/>
          <w:color w:val="262626"/>
          <w:lang w:val="en-US"/>
        </w:rPr>
        <w:t>tensive discrimination against K</w:t>
      </w:r>
      <w:r w:rsidRPr="009A3688">
        <w:rPr>
          <w:rFonts w:ascii="Times New Roman" w:hAnsi="Times New Roman" w:cs="Times New Roman"/>
          <w:color w:val="262626"/>
          <w:lang w:val="en-US"/>
        </w:rPr>
        <w:t xml:space="preserve">atrina evacuees with psychiatric disabilities. (2006). </w:t>
      </w:r>
      <w:r w:rsidRPr="009A3688">
        <w:rPr>
          <w:rFonts w:ascii="Times New Roman" w:hAnsi="Times New Roman" w:cs="Times New Roman"/>
          <w:i/>
          <w:iCs/>
          <w:color w:val="262626"/>
          <w:lang w:val="en-US"/>
        </w:rPr>
        <w:t>Psychiatric Services, 57</w:t>
      </w:r>
      <w:r w:rsidRPr="009A3688">
        <w:rPr>
          <w:rFonts w:ascii="Times New Roman" w:hAnsi="Times New Roman" w:cs="Times New Roman"/>
          <w:color w:val="262626"/>
          <w:lang w:val="en-US"/>
        </w:rPr>
        <w:t>(9), 1350-</w:t>
      </w:r>
      <w:r>
        <w:rPr>
          <w:rFonts w:ascii="Times New Roman" w:hAnsi="Times New Roman" w:cs="Times New Roman"/>
          <w:color w:val="262626"/>
          <w:lang w:val="en-US"/>
        </w:rPr>
        <w:t>135</w:t>
      </w:r>
      <w:r w:rsidRPr="009A3688">
        <w:rPr>
          <w:rFonts w:ascii="Times New Roman" w:hAnsi="Times New Roman" w:cs="Times New Roman"/>
          <w:color w:val="262626"/>
          <w:lang w:val="en-US"/>
        </w:rPr>
        <w:t xml:space="preserve">1. </w:t>
      </w:r>
    </w:p>
    <w:p w14:paraId="76CE623F" w14:textId="77777777" w:rsidR="00041253" w:rsidRDefault="00041253" w:rsidP="00AD3818">
      <w:pPr>
        <w:ind w:left="720" w:hanging="720"/>
        <w:rPr>
          <w:rFonts w:ascii="Times New Roman" w:hAnsi="Times New Roman" w:cs="Times New Roman"/>
          <w:color w:val="262626"/>
          <w:lang w:val="en-US"/>
        </w:rPr>
      </w:pPr>
      <w:r w:rsidRPr="009A3688">
        <w:rPr>
          <w:rFonts w:ascii="Times New Roman" w:hAnsi="Times New Roman" w:cs="Times New Roman"/>
          <w:color w:val="262626"/>
          <w:lang w:val="en-US"/>
        </w:rPr>
        <w:t xml:space="preserve">Fox, M. H., White, G. W., Rooney, C., &amp; Rowland, J. L. (2007). Disaster preparedness and response for persons with mobility impairments: Results from the </w:t>
      </w:r>
      <w:r>
        <w:rPr>
          <w:rFonts w:ascii="Times New Roman" w:hAnsi="Times New Roman" w:cs="Times New Roman"/>
          <w:color w:val="262626"/>
          <w:lang w:val="en-US"/>
        </w:rPr>
        <w:t>U</w:t>
      </w:r>
      <w:r w:rsidRPr="009A3688">
        <w:rPr>
          <w:rFonts w:ascii="Times New Roman" w:hAnsi="Times New Roman" w:cs="Times New Roman"/>
          <w:color w:val="262626"/>
          <w:lang w:val="en-US"/>
        </w:rPr>
        <w:t xml:space="preserve">niversity of </w:t>
      </w:r>
      <w:r>
        <w:rPr>
          <w:rFonts w:ascii="Times New Roman" w:hAnsi="Times New Roman" w:cs="Times New Roman"/>
          <w:color w:val="262626"/>
          <w:lang w:val="en-US"/>
        </w:rPr>
        <w:t>K</w:t>
      </w:r>
      <w:r w:rsidRPr="009A3688">
        <w:rPr>
          <w:rFonts w:ascii="Times New Roman" w:hAnsi="Times New Roman" w:cs="Times New Roman"/>
          <w:color w:val="262626"/>
          <w:lang w:val="en-US"/>
        </w:rPr>
        <w:t xml:space="preserve">ansas </w:t>
      </w:r>
      <w:r>
        <w:rPr>
          <w:rFonts w:ascii="Times New Roman" w:hAnsi="Times New Roman" w:cs="Times New Roman"/>
          <w:color w:val="262626"/>
          <w:lang w:val="en-US"/>
        </w:rPr>
        <w:t>N</w:t>
      </w:r>
      <w:r w:rsidRPr="009A3688">
        <w:rPr>
          <w:rFonts w:ascii="Times New Roman" w:hAnsi="Times New Roman" w:cs="Times New Roman"/>
          <w:color w:val="262626"/>
          <w:lang w:val="en-US"/>
        </w:rPr>
        <w:t xml:space="preserve">obody </w:t>
      </w:r>
      <w:r>
        <w:rPr>
          <w:rFonts w:ascii="Times New Roman" w:hAnsi="Times New Roman" w:cs="Times New Roman"/>
          <w:color w:val="262626"/>
          <w:lang w:val="en-US"/>
        </w:rPr>
        <w:t>L</w:t>
      </w:r>
      <w:r w:rsidRPr="009A3688">
        <w:rPr>
          <w:rFonts w:ascii="Times New Roman" w:hAnsi="Times New Roman" w:cs="Times New Roman"/>
          <w:color w:val="262626"/>
          <w:lang w:val="en-US"/>
        </w:rPr>
        <w:t xml:space="preserve">eft </w:t>
      </w:r>
      <w:r>
        <w:rPr>
          <w:rFonts w:ascii="Times New Roman" w:hAnsi="Times New Roman" w:cs="Times New Roman"/>
          <w:color w:val="262626"/>
          <w:lang w:val="en-US"/>
        </w:rPr>
        <w:t>B</w:t>
      </w:r>
      <w:r w:rsidRPr="009A3688">
        <w:rPr>
          <w:rFonts w:ascii="Times New Roman" w:hAnsi="Times New Roman" w:cs="Times New Roman"/>
          <w:color w:val="262626"/>
          <w:lang w:val="en-US"/>
        </w:rPr>
        <w:t>ehind study.</w:t>
      </w:r>
      <w:r w:rsidRPr="009A3688">
        <w:rPr>
          <w:rFonts w:ascii="Times New Roman" w:hAnsi="Times New Roman" w:cs="Times New Roman"/>
          <w:i/>
          <w:iCs/>
          <w:color w:val="262626"/>
          <w:lang w:val="en-US"/>
        </w:rPr>
        <w:t xml:space="preserve"> Journal of Disability Policy Studies, 17</w:t>
      </w:r>
      <w:r w:rsidRPr="009A3688">
        <w:rPr>
          <w:rFonts w:ascii="Times New Roman" w:hAnsi="Times New Roman" w:cs="Times New Roman"/>
          <w:color w:val="262626"/>
          <w:lang w:val="en-US"/>
        </w:rPr>
        <w:t>(4), 196-205. doi:10.1177/10442073070170040201</w:t>
      </w:r>
    </w:p>
    <w:p w14:paraId="669BF0CA" w14:textId="77777777" w:rsidR="00041253" w:rsidRDefault="00041253" w:rsidP="00041253">
      <w:pPr>
        <w:ind w:left="567" w:hanging="567"/>
        <w:rPr>
          <w:rFonts w:ascii="Times New Roman" w:hAnsi="Times New Roman" w:cs="Times New Roman"/>
          <w:color w:val="262626"/>
          <w:lang w:val="en-US"/>
        </w:rPr>
      </w:pPr>
      <w:proofErr w:type="spellStart"/>
      <w:r w:rsidRPr="009A3688">
        <w:rPr>
          <w:rFonts w:ascii="Times New Roman" w:hAnsi="Times New Roman" w:cs="Times New Roman"/>
          <w:color w:val="262626"/>
          <w:lang w:val="en-US"/>
        </w:rPr>
        <w:t>Hogaboom</w:t>
      </w:r>
      <w:proofErr w:type="spellEnd"/>
      <w:r w:rsidRPr="009A3688">
        <w:rPr>
          <w:rFonts w:ascii="Times New Roman" w:hAnsi="Times New Roman" w:cs="Times New Roman"/>
          <w:color w:val="262626"/>
          <w:lang w:val="en-US"/>
        </w:rPr>
        <w:t xml:space="preserve">, N. S., Oyster, M. L., Riggins, M. S., &amp; </w:t>
      </w:r>
      <w:proofErr w:type="spellStart"/>
      <w:r w:rsidRPr="009A3688">
        <w:rPr>
          <w:rFonts w:ascii="Times New Roman" w:hAnsi="Times New Roman" w:cs="Times New Roman"/>
          <w:color w:val="262626"/>
          <w:lang w:val="en-US"/>
        </w:rPr>
        <w:t>Boninger</w:t>
      </w:r>
      <w:proofErr w:type="spellEnd"/>
      <w:r w:rsidRPr="009A3688">
        <w:rPr>
          <w:rFonts w:ascii="Times New Roman" w:hAnsi="Times New Roman" w:cs="Times New Roman"/>
          <w:color w:val="262626"/>
          <w:lang w:val="en-US"/>
        </w:rPr>
        <w:t>, M. L. (2013). Evacuation preparedness in full-time wheelchair users with spinal cord injury.</w:t>
      </w:r>
      <w:r w:rsidRPr="009A3688">
        <w:rPr>
          <w:rFonts w:ascii="Times New Roman" w:hAnsi="Times New Roman" w:cs="Times New Roman"/>
          <w:i/>
          <w:iCs/>
          <w:color w:val="262626"/>
          <w:lang w:val="en-US"/>
        </w:rPr>
        <w:t xml:space="preserve"> The Journal of Spinal Cord Medicine, 36</w:t>
      </w:r>
      <w:r w:rsidRPr="009A3688">
        <w:rPr>
          <w:rFonts w:ascii="Times New Roman" w:hAnsi="Times New Roman" w:cs="Times New Roman"/>
          <w:color w:val="262626"/>
          <w:lang w:val="en-US"/>
        </w:rPr>
        <w:t>(4), 290-295. doi:10.1179/2045772312Y.0000000050</w:t>
      </w:r>
    </w:p>
    <w:p w14:paraId="0771506D" w14:textId="77777777" w:rsidR="00041253" w:rsidRDefault="00041253" w:rsidP="00041253">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Jan, S., &amp; Lurie, N. (2012). Disaster resilience and people with functional needs. </w:t>
      </w:r>
      <w:r w:rsidRPr="009A3688">
        <w:rPr>
          <w:rFonts w:ascii="Times New Roman" w:hAnsi="Times New Roman" w:cs="Times New Roman"/>
          <w:i/>
          <w:iCs/>
          <w:color w:val="262626"/>
          <w:lang w:val="en-US"/>
        </w:rPr>
        <w:t xml:space="preserve">New England </w:t>
      </w:r>
      <w:r>
        <w:rPr>
          <w:rFonts w:ascii="Times New Roman" w:hAnsi="Times New Roman" w:cs="Times New Roman"/>
          <w:i/>
          <w:iCs/>
          <w:color w:val="262626"/>
          <w:lang w:val="en-US"/>
        </w:rPr>
        <w:t>J</w:t>
      </w:r>
      <w:r w:rsidRPr="009A3688">
        <w:rPr>
          <w:rFonts w:ascii="Times New Roman" w:hAnsi="Times New Roman" w:cs="Times New Roman"/>
          <w:i/>
          <w:iCs/>
          <w:color w:val="262626"/>
          <w:lang w:val="en-US"/>
        </w:rPr>
        <w:t xml:space="preserve">ournal of </w:t>
      </w:r>
      <w:r>
        <w:rPr>
          <w:rFonts w:ascii="Times New Roman" w:hAnsi="Times New Roman" w:cs="Times New Roman"/>
          <w:i/>
          <w:iCs/>
          <w:color w:val="262626"/>
          <w:lang w:val="en-US"/>
        </w:rPr>
        <w:t>M</w:t>
      </w:r>
      <w:r w:rsidRPr="009A3688">
        <w:rPr>
          <w:rFonts w:ascii="Times New Roman" w:hAnsi="Times New Roman" w:cs="Times New Roman"/>
          <w:i/>
          <w:iCs/>
          <w:color w:val="262626"/>
          <w:lang w:val="en-US"/>
        </w:rPr>
        <w:t>edicine</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367</w:t>
      </w:r>
      <w:r w:rsidRPr="009A3688">
        <w:rPr>
          <w:rFonts w:ascii="Times New Roman" w:hAnsi="Times New Roman" w:cs="Times New Roman"/>
          <w:color w:val="262626"/>
          <w:lang w:val="en-US"/>
        </w:rPr>
        <w:t>(24), 2272-2273.</w:t>
      </w:r>
    </w:p>
    <w:p w14:paraId="21270D50" w14:textId="77777777" w:rsidR="00041253" w:rsidRDefault="00041253" w:rsidP="00041253">
      <w:pPr>
        <w:ind w:left="709" w:hanging="720"/>
        <w:rPr>
          <w:rFonts w:ascii="Times New Roman" w:hAnsi="Times New Roman" w:cs="Times New Roman"/>
          <w:color w:val="262626"/>
          <w:lang w:val="en-US"/>
        </w:rPr>
      </w:pPr>
      <w:proofErr w:type="spellStart"/>
      <w:r w:rsidRPr="009A3688">
        <w:rPr>
          <w:rFonts w:ascii="Times New Roman" w:hAnsi="Times New Roman" w:cs="Times New Roman"/>
          <w:color w:val="262626"/>
          <w:lang w:val="en-US"/>
        </w:rPr>
        <w:lastRenderedPageBreak/>
        <w:t>Levac</w:t>
      </w:r>
      <w:proofErr w:type="spellEnd"/>
      <w:r w:rsidRPr="009A3688">
        <w:rPr>
          <w:rFonts w:ascii="Times New Roman" w:hAnsi="Times New Roman" w:cs="Times New Roman"/>
          <w:color w:val="262626"/>
          <w:lang w:val="en-US"/>
        </w:rPr>
        <w:t xml:space="preserve">, J., </w:t>
      </w:r>
      <w:proofErr w:type="spellStart"/>
      <w:r w:rsidRPr="009A3688">
        <w:rPr>
          <w:rFonts w:ascii="Times New Roman" w:hAnsi="Times New Roman" w:cs="Times New Roman"/>
          <w:color w:val="262626"/>
          <w:lang w:val="en-US"/>
        </w:rPr>
        <w:t>Toal</w:t>
      </w:r>
      <w:proofErr w:type="spellEnd"/>
      <w:r w:rsidRPr="009A3688">
        <w:rPr>
          <w:rFonts w:ascii="Times New Roman" w:hAnsi="Times New Roman" w:cs="Times New Roman"/>
          <w:color w:val="262626"/>
          <w:lang w:val="en-US"/>
        </w:rPr>
        <w:t>-Sullivan, D., &amp; O</w:t>
      </w:r>
      <w:r>
        <w:rPr>
          <w:rFonts w:ascii="Times New Roman" w:hAnsi="Times New Roman" w:cs="Times New Roman"/>
          <w:color w:val="262626"/>
          <w:lang w:val="en-US"/>
        </w:rPr>
        <w:t>’</w:t>
      </w:r>
      <w:r w:rsidRPr="009A3688">
        <w:rPr>
          <w:rFonts w:ascii="Times New Roman" w:hAnsi="Times New Roman" w:cs="Times New Roman"/>
          <w:color w:val="262626"/>
          <w:lang w:val="en-US"/>
        </w:rPr>
        <w:t xml:space="preserve">Sullivan, T. L. (2012). Household emergency preparedness: </w:t>
      </w:r>
      <w:r>
        <w:rPr>
          <w:rFonts w:ascii="Times New Roman" w:hAnsi="Times New Roman" w:cs="Times New Roman"/>
          <w:color w:val="262626"/>
          <w:lang w:val="en-US"/>
        </w:rPr>
        <w:t>A</w:t>
      </w:r>
      <w:r w:rsidRPr="009A3688">
        <w:rPr>
          <w:rFonts w:ascii="Times New Roman" w:hAnsi="Times New Roman" w:cs="Times New Roman"/>
          <w:color w:val="262626"/>
          <w:lang w:val="en-US"/>
        </w:rPr>
        <w:t xml:space="preserve"> literature review. </w:t>
      </w:r>
      <w:r w:rsidRPr="009A3688">
        <w:rPr>
          <w:rFonts w:ascii="Times New Roman" w:hAnsi="Times New Roman" w:cs="Times New Roman"/>
          <w:i/>
          <w:iCs/>
          <w:color w:val="262626"/>
          <w:lang w:val="en-US"/>
        </w:rPr>
        <w:t xml:space="preserve">Journal of </w:t>
      </w:r>
      <w:r>
        <w:rPr>
          <w:rFonts w:ascii="Times New Roman" w:hAnsi="Times New Roman" w:cs="Times New Roman"/>
          <w:i/>
          <w:iCs/>
          <w:color w:val="262626"/>
          <w:lang w:val="en-US"/>
        </w:rPr>
        <w:t>C</w:t>
      </w:r>
      <w:r w:rsidRPr="009A3688">
        <w:rPr>
          <w:rFonts w:ascii="Times New Roman" w:hAnsi="Times New Roman" w:cs="Times New Roman"/>
          <w:i/>
          <w:iCs/>
          <w:color w:val="262626"/>
          <w:lang w:val="en-US"/>
        </w:rPr>
        <w:t xml:space="preserve">ommunity </w:t>
      </w:r>
      <w:r>
        <w:rPr>
          <w:rFonts w:ascii="Times New Roman" w:hAnsi="Times New Roman" w:cs="Times New Roman"/>
          <w:i/>
          <w:iCs/>
          <w:color w:val="262626"/>
          <w:lang w:val="en-US"/>
        </w:rPr>
        <w:t>H</w:t>
      </w:r>
      <w:r w:rsidRPr="009A3688">
        <w:rPr>
          <w:rFonts w:ascii="Times New Roman" w:hAnsi="Times New Roman" w:cs="Times New Roman"/>
          <w:i/>
          <w:iCs/>
          <w:color w:val="262626"/>
          <w:lang w:val="en-US"/>
        </w:rPr>
        <w:t>ealth</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37</w:t>
      </w:r>
      <w:r w:rsidRPr="009A3688">
        <w:rPr>
          <w:rFonts w:ascii="Times New Roman" w:hAnsi="Times New Roman" w:cs="Times New Roman"/>
          <w:color w:val="262626"/>
          <w:lang w:val="en-US"/>
        </w:rPr>
        <w:t>(3), 725-733.</w:t>
      </w:r>
    </w:p>
    <w:p w14:paraId="723673E0" w14:textId="77777777" w:rsidR="00041253" w:rsidRDefault="00041253" w:rsidP="00041253">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Loy, B., Hirsh, A., &amp; Batiste, L. C. (2006). Including employees with disabilities in emergency evacuation plans: 9/11's effect on the demand for information.</w:t>
      </w:r>
      <w:r w:rsidRPr="009A3688">
        <w:rPr>
          <w:rFonts w:ascii="Times New Roman" w:hAnsi="Times New Roman" w:cs="Times New Roman"/>
          <w:i/>
          <w:iCs/>
          <w:color w:val="262626"/>
          <w:lang w:val="en-US"/>
        </w:rPr>
        <w:t xml:space="preserve"> Work, 27</w:t>
      </w:r>
      <w:r w:rsidRPr="009A3688">
        <w:rPr>
          <w:rFonts w:ascii="Times New Roman" w:hAnsi="Times New Roman" w:cs="Times New Roman"/>
          <w:color w:val="262626"/>
          <w:lang w:val="en-US"/>
        </w:rPr>
        <w:t>(4), 407.</w:t>
      </w:r>
    </w:p>
    <w:p w14:paraId="2E0852F6" w14:textId="77777777" w:rsidR="00041253" w:rsidRDefault="00041253" w:rsidP="00041253">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Maja-Schultz, T., &amp; Swain, B. (2012). Disabled adults in adult care facilities facing disasters in New York City: </w:t>
      </w:r>
      <w:r>
        <w:rPr>
          <w:rFonts w:ascii="Times New Roman" w:hAnsi="Times New Roman" w:cs="Times New Roman"/>
          <w:color w:val="262626"/>
          <w:lang w:val="en-US"/>
        </w:rPr>
        <w:t>A</w:t>
      </w:r>
      <w:r w:rsidRPr="009A3688">
        <w:rPr>
          <w:rFonts w:ascii="Times New Roman" w:hAnsi="Times New Roman" w:cs="Times New Roman"/>
          <w:color w:val="262626"/>
          <w:lang w:val="en-US"/>
        </w:rPr>
        <w:t xml:space="preserve">n aggregate assessment. </w:t>
      </w:r>
      <w:r w:rsidRPr="009A3688">
        <w:rPr>
          <w:rFonts w:ascii="Times New Roman" w:hAnsi="Times New Roman" w:cs="Times New Roman"/>
          <w:i/>
          <w:iCs/>
          <w:color w:val="262626"/>
          <w:lang w:val="en-US"/>
        </w:rPr>
        <w:t>Care Management Journals</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13</w:t>
      </w:r>
      <w:r w:rsidRPr="009A3688">
        <w:rPr>
          <w:rFonts w:ascii="Times New Roman" w:hAnsi="Times New Roman" w:cs="Times New Roman"/>
          <w:color w:val="262626"/>
          <w:lang w:val="en-US"/>
        </w:rPr>
        <w:t>(2), 67-74.</w:t>
      </w:r>
    </w:p>
    <w:p w14:paraId="10636124" w14:textId="77777777" w:rsidR="00041253" w:rsidRDefault="00041253" w:rsidP="00041253">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McClure, L. A., </w:t>
      </w:r>
      <w:proofErr w:type="spellStart"/>
      <w:r w:rsidRPr="009A3688">
        <w:rPr>
          <w:rFonts w:ascii="Times New Roman" w:hAnsi="Times New Roman" w:cs="Times New Roman"/>
          <w:color w:val="262626"/>
          <w:lang w:val="en-US"/>
        </w:rPr>
        <w:t>Boninger</w:t>
      </w:r>
      <w:proofErr w:type="spellEnd"/>
      <w:r w:rsidRPr="009A3688">
        <w:rPr>
          <w:rFonts w:ascii="Times New Roman" w:hAnsi="Times New Roman" w:cs="Times New Roman"/>
          <w:color w:val="262626"/>
          <w:lang w:val="en-US"/>
        </w:rPr>
        <w:t xml:space="preserve">, M. L., Oyster, M. L., Roach, M. J., Nagy, J., &amp; </w:t>
      </w:r>
      <w:proofErr w:type="spellStart"/>
      <w:r w:rsidRPr="009A3688">
        <w:rPr>
          <w:rFonts w:ascii="Times New Roman" w:hAnsi="Times New Roman" w:cs="Times New Roman"/>
          <w:color w:val="262626"/>
          <w:lang w:val="en-US"/>
        </w:rPr>
        <w:t>Nemunaitis</w:t>
      </w:r>
      <w:proofErr w:type="spellEnd"/>
      <w:r w:rsidRPr="009A3688">
        <w:rPr>
          <w:rFonts w:ascii="Times New Roman" w:hAnsi="Times New Roman" w:cs="Times New Roman"/>
          <w:color w:val="262626"/>
          <w:lang w:val="en-US"/>
        </w:rPr>
        <w:t>, G. (2011). Emergency evacuation readiness of full-time wheelchair users with spinal cord injury.</w:t>
      </w:r>
      <w:r w:rsidRPr="009A3688">
        <w:rPr>
          <w:rFonts w:ascii="Times New Roman" w:hAnsi="Times New Roman" w:cs="Times New Roman"/>
          <w:i/>
          <w:iCs/>
          <w:color w:val="262626"/>
          <w:lang w:val="en-US"/>
        </w:rPr>
        <w:t xml:space="preserve"> Archives of Physical Medicine and Rehabilitation, 92</w:t>
      </w:r>
      <w:r w:rsidRPr="009A3688">
        <w:rPr>
          <w:rFonts w:ascii="Times New Roman" w:hAnsi="Times New Roman" w:cs="Times New Roman"/>
          <w:color w:val="262626"/>
          <w:lang w:val="en-US"/>
        </w:rPr>
        <w:t>(3), 491-498. doi:10.1016/j.apmr.2010.08.030</w:t>
      </w:r>
    </w:p>
    <w:p w14:paraId="4F925747" w14:textId="77777777" w:rsidR="00041253" w:rsidRDefault="00041253" w:rsidP="00041253">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Murray, J. S. (2011). Disaster preparedness for children with special healthcare needs and disabilities.</w:t>
      </w:r>
      <w:r w:rsidRPr="009A3688">
        <w:rPr>
          <w:rFonts w:ascii="Times New Roman" w:hAnsi="Times New Roman" w:cs="Times New Roman"/>
          <w:i/>
          <w:iCs/>
          <w:color w:val="262626"/>
          <w:lang w:val="en-US"/>
        </w:rPr>
        <w:t xml:space="preserve"> Journal for Specialists in Pediatric Nursing, 16</w:t>
      </w:r>
      <w:r w:rsidRPr="009A3688">
        <w:rPr>
          <w:rFonts w:ascii="Times New Roman" w:hAnsi="Times New Roman" w:cs="Times New Roman"/>
          <w:color w:val="262626"/>
          <w:lang w:val="en-US"/>
        </w:rPr>
        <w:t>(3), 226-232. doi:10.1111/j.1744-6155.2011.00293.x</w:t>
      </w:r>
    </w:p>
    <w:p w14:paraId="3C2B1749" w14:textId="77777777" w:rsidR="00AD3818" w:rsidRDefault="00AD3818" w:rsidP="00AD3818">
      <w:pPr>
        <w:ind w:left="720" w:hanging="720"/>
        <w:rPr>
          <w:rFonts w:ascii="Times New Roman" w:hAnsi="Times New Roman" w:cs="Times New Roman"/>
          <w:color w:val="262626"/>
          <w:lang w:val="en-US"/>
        </w:rPr>
      </w:pPr>
      <w:r>
        <w:rPr>
          <w:rFonts w:ascii="Times New Roman" w:hAnsi="Times New Roman" w:cs="Times New Roman"/>
          <w:color w:val="262626"/>
          <w:lang w:val="en-US"/>
        </w:rPr>
        <w:t xml:space="preserve">Public Safety Canada. (2010). </w:t>
      </w:r>
      <w:r w:rsidRPr="00F86219">
        <w:rPr>
          <w:rFonts w:ascii="Times New Roman" w:hAnsi="Times New Roman" w:cs="Times New Roman"/>
          <w:i/>
          <w:color w:val="262626"/>
          <w:lang w:val="en-US"/>
        </w:rPr>
        <w:t>Emergency preparedness guide for people with disabilities/special needs.</w:t>
      </w:r>
      <w:r>
        <w:rPr>
          <w:rFonts w:ascii="Times New Roman" w:hAnsi="Times New Roman" w:cs="Times New Roman"/>
          <w:color w:val="262626"/>
          <w:lang w:val="en-US"/>
        </w:rPr>
        <w:t xml:space="preserve"> Public Safety Canada. </w:t>
      </w:r>
    </w:p>
    <w:p w14:paraId="5C2912DA" w14:textId="77777777" w:rsidR="00041253" w:rsidRDefault="00041253" w:rsidP="00041253">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Rooney, C., &amp; White, G. W. (2007). Consumer perspective: Narrative analysis of a disaster preparedness and emergency response survey from persons with mobility impairments.</w:t>
      </w:r>
      <w:r w:rsidRPr="009A3688">
        <w:rPr>
          <w:rFonts w:ascii="Times New Roman" w:hAnsi="Times New Roman" w:cs="Times New Roman"/>
          <w:i/>
          <w:iCs/>
          <w:color w:val="262626"/>
          <w:lang w:val="en-US"/>
        </w:rPr>
        <w:t xml:space="preserve"> Journal of Disability Policy Studies, 17</w:t>
      </w:r>
      <w:r w:rsidRPr="009A3688">
        <w:rPr>
          <w:rFonts w:ascii="Times New Roman" w:hAnsi="Times New Roman" w:cs="Times New Roman"/>
          <w:color w:val="262626"/>
          <w:lang w:val="en-US"/>
        </w:rPr>
        <w:t>(4), 206-215. doi:10.1177/10442073070170040301</w:t>
      </w:r>
    </w:p>
    <w:p w14:paraId="2EC50C0A" w14:textId="77777777" w:rsidR="00041253" w:rsidRDefault="00041253" w:rsidP="00041253">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Rothman, M., &amp; Brown, L. (2007). The vulnerable geriatric casualty: </w:t>
      </w:r>
      <w:r>
        <w:rPr>
          <w:rFonts w:ascii="Times New Roman" w:hAnsi="Times New Roman" w:cs="Times New Roman"/>
          <w:color w:val="262626"/>
          <w:lang w:val="en-US"/>
        </w:rPr>
        <w:t>M</w:t>
      </w:r>
      <w:r w:rsidRPr="009A3688">
        <w:rPr>
          <w:rFonts w:ascii="Times New Roman" w:hAnsi="Times New Roman" w:cs="Times New Roman"/>
          <w:color w:val="262626"/>
          <w:lang w:val="en-US"/>
        </w:rPr>
        <w:t xml:space="preserve">edical needs of frail older adults during disasters. </w:t>
      </w:r>
      <w:r w:rsidRPr="009A3688">
        <w:rPr>
          <w:rFonts w:ascii="Times New Roman" w:hAnsi="Times New Roman" w:cs="Times New Roman"/>
          <w:i/>
          <w:iCs/>
          <w:color w:val="262626"/>
          <w:lang w:val="en-US"/>
        </w:rPr>
        <w:t>Generations</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31</w:t>
      </w:r>
      <w:r w:rsidRPr="009A3688">
        <w:rPr>
          <w:rFonts w:ascii="Times New Roman" w:hAnsi="Times New Roman" w:cs="Times New Roman"/>
          <w:color w:val="262626"/>
          <w:lang w:val="en-US"/>
        </w:rPr>
        <w:t>(4), 16-20.</w:t>
      </w:r>
    </w:p>
    <w:p w14:paraId="586BA31D" w14:textId="77777777" w:rsidR="00041253" w:rsidRDefault="00041253" w:rsidP="00041253">
      <w:pPr>
        <w:ind w:left="720" w:hanging="720"/>
        <w:rPr>
          <w:rFonts w:ascii="Times New Roman" w:hAnsi="Times New Roman" w:cs="Times New Roman"/>
          <w:color w:val="262626"/>
          <w:lang w:val="en-US"/>
        </w:rPr>
      </w:pPr>
      <w:r>
        <w:rPr>
          <w:rFonts w:ascii="Times New Roman" w:hAnsi="Times New Roman" w:cs="Times New Roman"/>
          <w:color w:val="262626"/>
          <w:lang w:val="en-US"/>
        </w:rPr>
        <w:t xml:space="preserve">Rushford, N. (2015). Lost in the mix: A case for inclusive and participatory approaches to disaster and development. In N. Rushford &amp; K. Thomas (Eds.,) </w:t>
      </w:r>
      <w:r>
        <w:rPr>
          <w:rFonts w:ascii="Times New Roman" w:hAnsi="Times New Roman" w:cs="Times New Roman"/>
          <w:i/>
          <w:color w:val="262626"/>
          <w:lang w:val="en-US"/>
        </w:rPr>
        <w:t xml:space="preserve">Disaster and development: An occupational therapy perspective </w:t>
      </w:r>
      <w:r>
        <w:rPr>
          <w:rFonts w:ascii="Times New Roman" w:hAnsi="Times New Roman" w:cs="Times New Roman"/>
          <w:color w:val="262626"/>
          <w:lang w:val="en-US"/>
        </w:rPr>
        <w:t xml:space="preserve">(pp.41-49). Edinburgh: Elsevier. </w:t>
      </w:r>
    </w:p>
    <w:p w14:paraId="345D7451" w14:textId="77777777" w:rsidR="00041253" w:rsidRDefault="00041253" w:rsidP="00041253">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Smith, D. L., &amp; </w:t>
      </w:r>
      <w:proofErr w:type="spellStart"/>
      <w:r w:rsidRPr="009A3688">
        <w:rPr>
          <w:rFonts w:ascii="Times New Roman" w:hAnsi="Times New Roman" w:cs="Times New Roman"/>
          <w:color w:val="262626"/>
          <w:lang w:val="en-US"/>
        </w:rPr>
        <w:t>Notaro</w:t>
      </w:r>
      <w:proofErr w:type="spellEnd"/>
      <w:r w:rsidRPr="009A3688">
        <w:rPr>
          <w:rFonts w:ascii="Times New Roman" w:hAnsi="Times New Roman" w:cs="Times New Roman"/>
          <w:color w:val="262626"/>
          <w:lang w:val="en-US"/>
        </w:rPr>
        <w:t>, S. J. (2009). Personal emergency preparedness for people with disabilities from the 2006-2007 behavioral risk factor surveillance system.</w:t>
      </w:r>
      <w:r w:rsidRPr="009A3688">
        <w:rPr>
          <w:rFonts w:ascii="Times New Roman" w:hAnsi="Times New Roman" w:cs="Times New Roman"/>
          <w:i/>
          <w:iCs/>
          <w:color w:val="262626"/>
          <w:lang w:val="en-US"/>
        </w:rPr>
        <w:t xml:space="preserve"> Disability and Health Journal, 2</w:t>
      </w:r>
      <w:r w:rsidRPr="009A3688">
        <w:rPr>
          <w:rFonts w:ascii="Times New Roman" w:hAnsi="Times New Roman" w:cs="Times New Roman"/>
          <w:color w:val="262626"/>
          <w:lang w:val="en-US"/>
        </w:rPr>
        <w:t>(2), 86-94. doi:10.1016/j.dhjo.2009.01.001</w:t>
      </w:r>
    </w:p>
    <w:p w14:paraId="004406AB" w14:textId="77777777" w:rsidR="00041253" w:rsidRDefault="00041253" w:rsidP="00041253">
      <w:pPr>
        <w:ind w:left="567" w:hanging="567"/>
        <w:rPr>
          <w:rFonts w:ascii="Times New Roman" w:hAnsi="Times New Roman" w:cs="Times New Roman"/>
          <w:color w:val="262626"/>
          <w:lang w:val="en-US"/>
        </w:rPr>
      </w:pPr>
      <w:r w:rsidRPr="009A3688">
        <w:rPr>
          <w:rFonts w:ascii="Times New Roman" w:hAnsi="Times New Roman" w:cs="Times New Roman"/>
          <w:color w:val="262626"/>
          <w:lang w:val="en-US"/>
        </w:rPr>
        <w:t xml:space="preserve">Spence, P. R., Lachlan, K., Burke, J. M., &amp; Seeger, M. W. (2007). Media use and information needs of the disabled during a natural disaster. </w:t>
      </w:r>
      <w:r w:rsidRPr="009A3688">
        <w:rPr>
          <w:rFonts w:ascii="Times New Roman" w:hAnsi="Times New Roman" w:cs="Times New Roman"/>
          <w:i/>
          <w:iCs/>
          <w:color w:val="262626"/>
          <w:lang w:val="en-US"/>
        </w:rPr>
        <w:t>Journal of health care for the poor and underserved</w:t>
      </w:r>
      <w:r w:rsidRPr="009A3688">
        <w:rPr>
          <w:rFonts w:ascii="Times New Roman" w:hAnsi="Times New Roman" w:cs="Times New Roman"/>
          <w:color w:val="262626"/>
          <w:lang w:val="en-US"/>
        </w:rPr>
        <w:t xml:space="preserve">, </w:t>
      </w:r>
      <w:r w:rsidRPr="009A3688">
        <w:rPr>
          <w:rFonts w:ascii="Times New Roman" w:hAnsi="Times New Roman" w:cs="Times New Roman"/>
          <w:i/>
          <w:iCs/>
          <w:color w:val="262626"/>
          <w:lang w:val="en-US"/>
        </w:rPr>
        <w:t>18</w:t>
      </w:r>
      <w:r w:rsidRPr="009A3688">
        <w:rPr>
          <w:rFonts w:ascii="Times New Roman" w:hAnsi="Times New Roman" w:cs="Times New Roman"/>
          <w:color w:val="262626"/>
          <w:lang w:val="en-US"/>
        </w:rPr>
        <w:t>(2), 394-404.</w:t>
      </w:r>
    </w:p>
    <w:p w14:paraId="4CC08D49" w14:textId="77777777" w:rsidR="00041253" w:rsidRDefault="00041253" w:rsidP="00041253">
      <w:pPr>
        <w:ind w:left="567" w:hanging="567"/>
        <w:rPr>
          <w:rFonts w:ascii="Times New Roman" w:hAnsi="Times New Roman" w:cs="Times New Roman"/>
          <w:color w:val="262626"/>
          <w:lang w:val="en-US"/>
        </w:rPr>
      </w:pPr>
      <w:proofErr w:type="spellStart"/>
      <w:r w:rsidRPr="009A3688">
        <w:rPr>
          <w:rFonts w:ascii="Times New Roman" w:hAnsi="Times New Roman" w:cs="Times New Roman"/>
          <w:color w:val="262626"/>
          <w:lang w:val="en-US"/>
        </w:rPr>
        <w:t>Tomio</w:t>
      </w:r>
      <w:proofErr w:type="spellEnd"/>
      <w:r w:rsidRPr="009A3688">
        <w:rPr>
          <w:rFonts w:ascii="Times New Roman" w:hAnsi="Times New Roman" w:cs="Times New Roman"/>
          <w:color w:val="262626"/>
          <w:lang w:val="en-US"/>
        </w:rPr>
        <w:t>, J., Sato, H.</w:t>
      </w:r>
      <w:r>
        <w:rPr>
          <w:rFonts w:ascii="Times New Roman" w:hAnsi="Times New Roman" w:cs="Times New Roman"/>
          <w:color w:val="262626"/>
          <w:lang w:val="en-US"/>
        </w:rPr>
        <w:t>,</w:t>
      </w:r>
      <w:r w:rsidRPr="009A3688">
        <w:rPr>
          <w:rFonts w:ascii="Times New Roman" w:hAnsi="Times New Roman" w:cs="Times New Roman"/>
          <w:color w:val="262626"/>
          <w:lang w:val="en-US"/>
        </w:rPr>
        <w:t xml:space="preserve"> &amp; </w:t>
      </w:r>
      <w:proofErr w:type="spellStart"/>
      <w:r w:rsidRPr="009A3688">
        <w:rPr>
          <w:rFonts w:ascii="Times New Roman" w:hAnsi="Times New Roman" w:cs="Times New Roman"/>
          <w:color w:val="262626"/>
          <w:lang w:val="en-US"/>
        </w:rPr>
        <w:t>Mizumura</w:t>
      </w:r>
      <w:proofErr w:type="spellEnd"/>
      <w:r w:rsidRPr="009A3688">
        <w:rPr>
          <w:rFonts w:ascii="Times New Roman" w:hAnsi="Times New Roman" w:cs="Times New Roman"/>
          <w:color w:val="262626"/>
          <w:lang w:val="en-US"/>
        </w:rPr>
        <w:t xml:space="preserve">, H. </w:t>
      </w:r>
      <w:r>
        <w:rPr>
          <w:rFonts w:ascii="Times New Roman" w:hAnsi="Times New Roman" w:cs="Times New Roman"/>
          <w:color w:val="262626"/>
          <w:lang w:val="en-US"/>
        </w:rPr>
        <w:t xml:space="preserve">(2012). </w:t>
      </w:r>
      <w:r w:rsidRPr="009A3688">
        <w:rPr>
          <w:rFonts w:ascii="Times New Roman" w:hAnsi="Times New Roman" w:cs="Times New Roman"/>
          <w:color w:val="262626"/>
          <w:lang w:val="en-US"/>
        </w:rPr>
        <w:t>Disparity in disaster preparedness among rheumatoid arthritis patients with various general health, functional, and disability conditions. Environmental Health Prevention Medicine</w:t>
      </w:r>
      <w:r>
        <w:rPr>
          <w:rFonts w:ascii="Times New Roman" w:hAnsi="Times New Roman" w:cs="Times New Roman"/>
          <w:color w:val="262626"/>
          <w:lang w:val="en-US"/>
        </w:rPr>
        <w:t>,</w:t>
      </w:r>
      <w:r w:rsidRPr="009A3688">
        <w:rPr>
          <w:rFonts w:ascii="Times New Roman" w:hAnsi="Times New Roman" w:cs="Times New Roman"/>
          <w:color w:val="262626"/>
          <w:lang w:val="en-US"/>
        </w:rPr>
        <w:t xml:space="preserve"> </w:t>
      </w:r>
      <w:r w:rsidRPr="009A3688">
        <w:rPr>
          <w:rFonts w:ascii="Times New Roman" w:hAnsi="Times New Roman" w:cs="Times New Roman"/>
          <w:i/>
          <w:color w:val="262626"/>
          <w:lang w:val="en-US"/>
        </w:rPr>
        <w:t>17</w:t>
      </w:r>
      <w:r w:rsidRPr="009A3688">
        <w:rPr>
          <w:rFonts w:ascii="Times New Roman" w:hAnsi="Times New Roman" w:cs="Times New Roman"/>
          <w:color w:val="262626"/>
          <w:lang w:val="en-US"/>
        </w:rPr>
        <w:t>(4), 322–331. doi:10.1007/s12199-011-0257-3</w:t>
      </w:r>
    </w:p>
    <w:p w14:paraId="11F90815" w14:textId="77777777" w:rsidR="00041253" w:rsidRPr="00E719BD" w:rsidRDefault="00041253" w:rsidP="00041253">
      <w:pPr>
        <w:rPr>
          <w:rFonts w:ascii="Times New Roman" w:hAnsi="Times New Roman" w:cs="Times New Roman"/>
        </w:rPr>
      </w:pPr>
    </w:p>
    <w:p w14:paraId="19B7D856" w14:textId="77777777" w:rsidR="00EE1F05" w:rsidRPr="00E719BD" w:rsidRDefault="00EE1F05" w:rsidP="00EE1F05">
      <w:pPr>
        <w:rPr>
          <w:rFonts w:ascii="Times New Roman" w:hAnsi="Times New Roman" w:cs="Times New Roman"/>
        </w:rPr>
      </w:pPr>
    </w:p>
    <w:p w14:paraId="3CF31264" w14:textId="77777777" w:rsidR="00EE1F05" w:rsidRDefault="00EE1F05" w:rsidP="00DD231B">
      <w:pPr>
        <w:rPr>
          <w:b/>
        </w:rPr>
      </w:pPr>
    </w:p>
    <w:sectPr w:rsidR="00EE1F05">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AA2F" w14:textId="77777777" w:rsidR="005C5044" w:rsidRDefault="005C5044" w:rsidP="000C673D">
      <w:pPr>
        <w:spacing w:after="0" w:line="240" w:lineRule="auto"/>
      </w:pPr>
      <w:r>
        <w:separator/>
      </w:r>
    </w:p>
  </w:endnote>
  <w:endnote w:type="continuationSeparator" w:id="0">
    <w:p w14:paraId="7A099E84" w14:textId="77777777" w:rsidR="005C5044" w:rsidRDefault="005C5044" w:rsidP="000C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F4019" w14:textId="77777777" w:rsidR="005C5044" w:rsidRDefault="005C5044" w:rsidP="000C673D">
      <w:pPr>
        <w:spacing w:after="0" w:line="240" w:lineRule="auto"/>
      </w:pPr>
      <w:r>
        <w:separator/>
      </w:r>
    </w:p>
  </w:footnote>
  <w:footnote w:type="continuationSeparator" w:id="0">
    <w:p w14:paraId="63433482" w14:textId="77777777" w:rsidR="005C5044" w:rsidRDefault="005C5044" w:rsidP="000C6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D6D3CB1" w14:textId="77777777" w:rsidR="000C673D" w:rsidRDefault="000C673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56F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56F5">
          <w:rPr>
            <w:b/>
            <w:bCs/>
            <w:noProof/>
          </w:rPr>
          <w:t>4</w:t>
        </w:r>
        <w:r>
          <w:rPr>
            <w:b/>
            <w:bCs/>
            <w:sz w:val="24"/>
            <w:szCs w:val="24"/>
          </w:rPr>
          <w:fldChar w:fldCharType="end"/>
        </w:r>
      </w:p>
    </w:sdtContent>
  </w:sdt>
  <w:p w14:paraId="62BE3F2B" w14:textId="77777777" w:rsidR="000C673D" w:rsidRDefault="000C6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02C"/>
    <w:multiLevelType w:val="hybridMultilevel"/>
    <w:tmpl w:val="F3FCB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175775"/>
    <w:multiLevelType w:val="hybridMultilevel"/>
    <w:tmpl w:val="DF762EC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E6916"/>
    <w:multiLevelType w:val="hybridMultilevel"/>
    <w:tmpl w:val="8EBAE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624A14"/>
    <w:multiLevelType w:val="hybridMultilevel"/>
    <w:tmpl w:val="ACCA5358"/>
    <w:lvl w:ilvl="0" w:tplc="00000001">
      <w:start w:val="1"/>
      <w:numFmt w:val="bullet"/>
      <w:lvlText w:val=""/>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A595284"/>
    <w:multiLevelType w:val="hybridMultilevel"/>
    <w:tmpl w:val="C77EEAE0"/>
    <w:lvl w:ilvl="0" w:tplc="6C1CE050">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721BA5"/>
    <w:multiLevelType w:val="hybridMultilevel"/>
    <w:tmpl w:val="93CC6F3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84458A0"/>
    <w:multiLevelType w:val="hybridMultilevel"/>
    <w:tmpl w:val="892ABB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71141A"/>
    <w:multiLevelType w:val="hybridMultilevel"/>
    <w:tmpl w:val="D9D0A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AE3366"/>
    <w:multiLevelType w:val="hybridMultilevel"/>
    <w:tmpl w:val="4F3880F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4736A11"/>
    <w:multiLevelType w:val="hybridMultilevel"/>
    <w:tmpl w:val="AA5AF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D9579F"/>
    <w:multiLevelType w:val="hybridMultilevel"/>
    <w:tmpl w:val="16F64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
  </w:num>
  <w:num w:numId="5">
    <w:abstractNumId w:val="8"/>
  </w:num>
  <w:num w:numId="6">
    <w:abstractNumId w:val="1"/>
  </w:num>
  <w:num w:numId="7">
    <w:abstractNumId w:val="3"/>
  </w:num>
  <w:num w:numId="8">
    <w:abstractNumId w:val="4"/>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iCFNSYYooSnDgIIV+0ipyRNuXQm6dgNeRXovkc2f7ngWQnzwB/QImKf9xje99QpRPQ/uBb0gupL1JQkTAEVSw==" w:salt="jiEaNz62CbtDLc/yy79h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1B"/>
    <w:rsid w:val="00012C30"/>
    <w:rsid w:val="00017892"/>
    <w:rsid w:val="00041253"/>
    <w:rsid w:val="00051440"/>
    <w:rsid w:val="0006259F"/>
    <w:rsid w:val="000656F5"/>
    <w:rsid w:val="000748DA"/>
    <w:rsid w:val="000A6D72"/>
    <w:rsid w:val="000C0531"/>
    <w:rsid w:val="000C673D"/>
    <w:rsid w:val="001521E0"/>
    <w:rsid w:val="00163E21"/>
    <w:rsid w:val="0017126A"/>
    <w:rsid w:val="00190EBC"/>
    <w:rsid w:val="001F42CE"/>
    <w:rsid w:val="001F5858"/>
    <w:rsid w:val="0029615C"/>
    <w:rsid w:val="00337A4F"/>
    <w:rsid w:val="00357D04"/>
    <w:rsid w:val="00366CB0"/>
    <w:rsid w:val="00375FD1"/>
    <w:rsid w:val="00383660"/>
    <w:rsid w:val="003E4F52"/>
    <w:rsid w:val="003F7017"/>
    <w:rsid w:val="00422BCE"/>
    <w:rsid w:val="00432DAB"/>
    <w:rsid w:val="00467A87"/>
    <w:rsid w:val="00494804"/>
    <w:rsid w:val="004F017F"/>
    <w:rsid w:val="004F495D"/>
    <w:rsid w:val="00513BC6"/>
    <w:rsid w:val="00541A8D"/>
    <w:rsid w:val="0056452A"/>
    <w:rsid w:val="00576D8A"/>
    <w:rsid w:val="00586C79"/>
    <w:rsid w:val="00587EFF"/>
    <w:rsid w:val="00592FAE"/>
    <w:rsid w:val="005C40EB"/>
    <w:rsid w:val="005C5044"/>
    <w:rsid w:val="005E2B9E"/>
    <w:rsid w:val="00601C18"/>
    <w:rsid w:val="0061305C"/>
    <w:rsid w:val="00624F4B"/>
    <w:rsid w:val="00653ACE"/>
    <w:rsid w:val="0067539E"/>
    <w:rsid w:val="00684E39"/>
    <w:rsid w:val="006B2B7A"/>
    <w:rsid w:val="006D3942"/>
    <w:rsid w:val="007012D3"/>
    <w:rsid w:val="00771CB2"/>
    <w:rsid w:val="007A44E5"/>
    <w:rsid w:val="007C31F8"/>
    <w:rsid w:val="007E70F7"/>
    <w:rsid w:val="007F48A9"/>
    <w:rsid w:val="007F76D1"/>
    <w:rsid w:val="008326B1"/>
    <w:rsid w:val="0086029F"/>
    <w:rsid w:val="00877017"/>
    <w:rsid w:val="00887BBB"/>
    <w:rsid w:val="008966CD"/>
    <w:rsid w:val="008F3D79"/>
    <w:rsid w:val="00942E15"/>
    <w:rsid w:val="009635EF"/>
    <w:rsid w:val="009975C7"/>
    <w:rsid w:val="009A055B"/>
    <w:rsid w:val="009A692D"/>
    <w:rsid w:val="009C05B8"/>
    <w:rsid w:val="009C3648"/>
    <w:rsid w:val="009F0F5C"/>
    <w:rsid w:val="00A242E9"/>
    <w:rsid w:val="00A44AA7"/>
    <w:rsid w:val="00A45B0D"/>
    <w:rsid w:val="00A840DA"/>
    <w:rsid w:val="00AB789C"/>
    <w:rsid w:val="00AD3818"/>
    <w:rsid w:val="00AE6D31"/>
    <w:rsid w:val="00B01AD9"/>
    <w:rsid w:val="00B74FA6"/>
    <w:rsid w:val="00B817A7"/>
    <w:rsid w:val="00B846F2"/>
    <w:rsid w:val="00BA3D55"/>
    <w:rsid w:val="00BE7DB9"/>
    <w:rsid w:val="00C0141A"/>
    <w:rsid w:val="00C157FC"/>
    <w:rsid w:val="00C26A20"/>
    <w:rsid w:val="00C54DD3"/>
    <w:rsid w:val="00C76F52"/>
    <w:rsid w:val="00C770F4"/>
    <w:rsid w:val="00CC0829"/>
    <w:rsid w:val="00CC4CCB"/>
    <w:rsid w:val="00CD5FB0"/>
    <w:rsid w:val="00CF2588"/>
    <w:rsid w:val="00D13519"/>
    <w:rsid w:val="00D15454"/>
    <w:rsid w:val="00D21918"/>
    <w:rsid w:val="00D43B37"/>
    <w:rsid w:val="00D501DC"/>
    <w:rsid w:val="00D71D37"/>
    <w:rsid w:val="00D84B21"/>
    <w:rsid w:val="00D910BF"/>
    <w:rsid w:val="00DC1B5D"/>
    <w:rsid w:val="00DD17C2"/>
    <w:rsid w:val="00DD231B"/>
    <w:rsid w:val="00DD6061"/>
    <w:rsid w:val="00DE7D90"/>
    <w:rsid w:val="00E131FD"/>
    <w:rsid w:val="00E33FFD"/>
    <w:rsid w:val="00E50868"/>
    <w:rsid w:val="00E82CBB"/>
    <w:rsid w:val="00E952A9"/>
    <w:rsid w:val="00EB77C6"/>
    <w:rsid w:val="00ED3EB8"/>
    <w:rsid w:val="00EE1F05"/>
    <w:rsid w:val="00F04E4F"/>
    <w:rsid w:val="00F20BFA"/>
    <w:rsid w:val="00F566EC"/>
    <w:rsid w:val="00F56DFD"/>
    <w:rsid w:val="00F90CFF"/>
    <w:rsid w:val="00FA055E"/>
    <w:rsid w:val="00FD36CC"/>
    <w:rsid w:val="00FE42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D404"/>
  <w15:chartTrackingRefBased/>
  <w15:docId w15:val="{3A7923D4-3D8D-45C5-A9E0-9C2852C7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BC6"/>
    <w:pPr>
      <w:ind w:left="720"/>
      <w:contextualSpacing/>
    </w:pPr>
  </w:style>
  <w:style w:type="character" w:styleId="Hyperlink">
    <w:name w:val="Hyperlink"/>
    <w:basedOn w:val="DefaultParagraphFont"/>
    <w:uiPriority w:val="99"/>
    <w:unhideWhenUsed/>
    <w:rsid w:val="008326B1"/>
    <w:rPr>
      <w:color w:val="0000FF" w:themeColor="hyperlink"/>
      <w:u w:val="single"/>
    </w:rPr>
  </w:style>
  <w:style w:type="paragraph" w:styleId="BalloonText">
    <w:name w:val="Balloon Text"/>
    <w:basedOn w:val="Normal"/>
    <w:link w:val="BalloonTextChar"/>
    <w:uiPriority w:val="99"/>
    <w:semiHidden/>
    <w:unhideWhenUsed/>
    <w:rsid w:val="000C6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73D"/>
    <w:rPr>
      <w:rFonts w:ascii="Segoe UI" w:hAnsi="Segoe UI" w:cs="Segoe UI"/>
      <w:sz w:val="18"/>
      <w:szCs w:val="18"/>
    </w:rPr>
  </w:style>
  <w:style w:type="paragraph" w:styleId="Header">
    <w:name w:val="header"/>
    <w:basedOn w:val="Normal"/>
    <w:link w:val="HeaderChar"/>
    <w:uiPriority w:val="99"/>
    <w:unhideWhenUsed/>
    <w:rsid w:val="000C6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3D"/>
  </w:style>
  <w:style w:type="paragraph" w:styleId="Footer">
    <w:name w:val="footer"/>
    <w:basedOn w:val="Normal"/>
    <w:link w:val="FooterChar"/>
    <w:uiPriority w:val="99"/>
    <w:unhideWhenUsed/>
    <w:rsid w:val="000C6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3D"/>
  </w:style>
  <w:style w:type="character" w:styleId="CommentReference">
    <w:name w:val="annotation reference"/>
    <w:basedOn w:val="DefaultParagraphFont"/>
    <w:uiPriority w:val="99"/>
    <w:semiHidden/>
    <w:unhideWhenUsed/>
    <w:rsid w:val="00586C79"/>
    <w:rPr>
      <w:sz w:val="16"/>
      <w:szCs w:val="16"/>
    </w:rPr>
  </w:style>
  <w:style w:type="paragraph" w:styleId="CommentText">
    <w:name w:val="annotation text"/>
    <w:basedOn w:val="Normal"/>
    <w:link w:val="CommentTextChar"/>
    <w:uiPriority w:val="99"/>
    <w:semiHidden/>
    <w:unhideWhenUsed/>
    <w:rsid w:val="00586C79"/>
    <w:pPr>
      <w:spacing w:line="240" w:lineRule="auto"/>
    </w:pPr>
    <w:rPr>
      <w:sz w:val="20"/>
      <w:szCs w:val="20"/>
    </w:rPr>
  </w:style>
  <w:style w:type="character" w:customStyle="1" w:styleId="CommentTextChar">
    <w:name w:val="Comment Text Char"/>
    <w:basedOn w:val="DefaultParagraphFont"/>
    <w:link w:val="CommentText"/>
    <w:uiPriority w:val="99"/>
    <w:semiHidden/>
    <w:rsid w:val="00586C79"/>
    <w:rPr>
      <w:sz w:val="20"/>
      <w:szCs w:val="20"/>
    </w:rPr>
  </w:style>
  <w:style w:type="paragraph" w:styleId="CommentSubject">
    <w:name w:val="annotation subject"/>
    <w:basedOn w:val="CommentText"/>
    <w:next w:val="CommentText"/>
    <w:link w:val="CommentSubjectChar"/>
    <w:uiPriority w:val="99"/>
    <w:semiHidden/>
    <w:unhideWhenUsed/>
    <w:rsid w:val="00586C79"/>
    <w:rPr>
      <w:b/>
      <w:bCs/>
    </w:rPr>
  </w:style>
  <w:style w:type="character" w:customStyle="1" w:styleId="CommentSubjectChar">
    <w:name w:val="Comment Subject Char"/>
    <w:basedOn w:val="CommentTextChar"/>
    <w:link w:val="CommentSubject"/>
    <w:uiPriority w:val="99"/>
    <w:semiHidden/>
    <w:rsid w:val="00586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Prepared.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ability.gov/resources-help-family-prepare-emergencies-disasters/" TargetMode="External"/><Relationship Id="rId5" Type="http://schemas.openxmlformats.org/officeDocument/2006/relationships/footnotes" Target="footnotes.xml"/><Relationship Id="rId10" Type="http://schemas.openxmlformats.org/officeDocument/2006/relationships/hyperlink" Target="http://www.mcss.gov.on.ca/documents/en/mcss/publications/accessibility/6453EMO_ENG_LP.pdf" TargetMode="External"/><Relationship Id="rId4" Type="http://schemas.openxmlformats.org/officeDocument/2006/relationships/webSettings" Target="webSettings.xml"/><Relationship Id="rId9" Type="http://schemas.openxmlformats.org/officeDocument/2006/relationships/hyperlink" Target="http://www2.gov.bc.ca/assets/gov/public-safety-and-emergency-services/emergency-preparedness-response-recovery/embc/preparedbc/2016_preparedness_for_people_with_a_disability_guide_we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8488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cp:lastPrinted>2016-12-07T20:24:00Z</cp:lastPrinted>
  <dcterms:created xsi:type="dcterms:W3CDTF">2018-07-20T17:03:00Z</dcterms:created>
  <dcterms:modified xsi:type="dcterms:W3CDTF">2018-07-20T17:03:00Z</dcterms:modified>
</cp:coreProperties>
</file>